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18E4A" w14:textId="77777777" w:rsidR="00533AFD" w:rsidRDefault="00533AFD">
      <w:pPr>
        <w:widowControl w:val="0"/>
        <w:spacing w:before="171" w:line="261" w:lineRule="auto"/>
        <w:ind w:right="1602"/>
        <w:rPr>
          <w:b/>
          <w:bCs/>
          <w:sz w:val="28"/>
          <w:szCs w:val="28"/>
        </w:rPr>
      </w:pPr>
    </w:p>
    <w:p w14:paraId="0DCC4DDB" w14:textId="77777777" w:rsidR="00533AFD" w:rsidRDefault="00000000">
      <w:pPr>
        <w:widowControl w:val="0"/>
        <w:spacing w:before="171" w:line="261" w:lineRule="auto"/>
        <w:ind w:left="720" w:right="1602"/>
        <w:jc w:val="center"/>
        <w:rPr>
          <w:b/>
          <w:bCs/>
          <w:sz w:val="28"/>
          <w:szCs w:val="28"/>
        </w:rPr>
      </w:pPr>
      <w:r>
        <w:rPr>
          <w:b/>
          <w:bCs/>
          <w:sz w:val="28"/>
          <w:szCs w:val="28"/>
        </w:rPr>
        <w:t xml:space="preserve">SOROPTIMIST INTERNATIONAL </w:t>
      </w:r>
      <w:proofErr w:type="gramStart"/>
      <w:r>
        <w:rPr>
          <w:b/>
          <w:bCs/>
          <w:sz w:val="28"/>
          <w:szCs w:val="28"/>
        </w:rPr>
        <w:t>SOUTH EAST</w:t>
      </w:r>
      <w:proofErr w:type="gramEnd"/>
      <w:r>
        <w:rPr>
          <w:b/>
          <w:bCs/>
          <w:sz w:val="28"/>
          <w:szCs w:val="28"/>
        </w:rPr>
        <w:t xml:space="preserve"> ASIA PACIFIC</w:t>
      </w:r>
    </w:p>
    <w:p w14:paraId="71D37B09" w14:textId="77777777" w:rsidR="00533AFD" w:rsidRDefault="00000000">
      <w:pPr>
        <w:widowControl w:val="0"/>
        <w:spacing w:line="240" w:lineRule="auto"/>
        <w:ind w:right="-20"/>
        <w:rPr>
          <w:i/>
          <w:iCs/>
          <w:sz w:val="24"/>
          <w:szCs w:val="24"/>
        </w:rPr>
      </w:pPr>
      <w:r>
        <w:rPr>
          <w:b/>
          <w:bCs/>
          <w:i/>
          <w:iCs/>
          <w:sz w:val="24"/>
          <w:szCs w:val="24"/>
        </w:rPr>
        <w:t xml:space="preserve"> </w:t>
      </w:r>
    </w:p>
    <w:p w14:paraId="59240D1E" w14:textId="77777777" w:rsidR="00533AFD" w:rsidRDefault="00000000" w:rsidP="00453E1C">
      <w:pPr>
        <w:widowControl w:val="0"/>
        <w:spacing w:before="171" w:line="261" w:lineRule="auto"/>
        <w:ind w:right="1602"/>
        <w:jc w:val="center"/>
        <w:rPr>
          <w:b/>
          <w:bCs/>
          <w:sz w:val="24"/>
          <w:szCs w:val="24"/>
        </w:rPr>
      </w:pPr>
      <w:r>
        <w:rPr>
          <w:b/>
          <w:bCs/>
          <w:sz w:val="24"/>
          <w:szCs w:val="24"/>
        </w:rPr>
        <w:t>LEGACY FUND – POLICY</w:t>
      </w:r>
    </w:p>
    <w:p w14:paraId="571813AF" w14:textId="17A2F734" w:rsidR="00533AFD" w:rsidRDefault="00000000">
      <w:pPr>
        <w:widowControl w:val="0"/>
        <w:spacing w:before="171" w:line="261" w:lineRule="auto"/>
        <w:ind w:right="1602"/>
        <w:rPr>
          <w:b/>
          <w:bCs/>
          <w:sz w:val="24"/>
          <w:szCs w:val="24"/>
        </w:rPr>
      </w:pPr>
      <w:r>
        <w:rPr>
          <w:b/>
          <w:bCs/>
        </w:rPr>
        <w:t>A.C.N. 147 990 627</w:t>
      </w:r>
      <w:r>
        <w:rPr>
          <w:b/>
          <w:bCs/>
        </w:rPr>
        <w:tab/>
      </w:r>
    </w:p>
    <w:p w14:paraId="51B80DF8" w14:textId="77777777" w:rsidR="00533AFD" w:rsidRDefault="00000000">
      <w:pPr>
        <w:widowControl w:val="0"/>
        <w:tabs>
          <w:tab w:val="left" w:pos="660"/>
          <w:tab w:val="right" w:pos="9350"/>
        </w:tabs>
        <w:spacing w:after="100"/>
        <w:rPr>
          <w:b/>
          <w:bCs/>
          <w:color w:val="000000"/>
        </w:rPr>
      </w:pPr>
      <w:r>
        <w:rPr>
          <w:b/>
          <w:bCs/>
          <w:color w:val="000000"/>
        </w:rPr>
        <w:t>Document Control Sheet</w:t>
      </w:r>
    </w:p>
    <w:p w14:paraId="1CFCC46E" w14:textId="77777777" w:rsidR="00533AFD" w:rsidRDefault="00533AFD">
      <w:pPr>
        <w:rPr>
          <w:sz w:val="20"/>
          <w:szCs w:val="20"/>
        </w:rPr>
      </w:pPr>
    </w:p>
    <w:p w14:paraId="28086191" w14:textId="77777777" w:rsidR="00533AFD" w:rsidRDefault="00000000">
      <w:pPr>
        <w:rPr>
          <w:b/>
          <w:bCs/>
        </w:rPr>
      </w:pPr>
      <w:r>
        <w:rPr>
          <w:b/>
          <w:bCs/>
        </w:rPr>
        <w:t>Version Control</w:t>
      </w:r>
    </w:p>
    <w:tbl>
      <w:tblPr>
        <w:tblStyle w:val="a0"/>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6"/>
        <w:gridCol w:w="2143"/>
        <w:gridCol w:w="2128"/>
        <w:gridCol w:w="2148"/>
      </w:tblGrid>
      <w:tr w:rsidR="00533AFD" w14:paraId="0A49BB09" w14:textId="77777777">
        <w:tc>
          <w:tcPr>
            <w:tcW w:w="2116" w:type="dxa"/>
            <w:tcBorders>
              <w:top w:val="single" w:sz="4" w:space="0" w:color="000000"/>
              <w:left w:val="single" w:sz="4" w:space="0" w:color="000000"/>
              <w:bottom w:val="single" w:sz="4" w:space="0" w:color="000000"/>
              <w:right w:val="single" w:sz="4" w:space="0" w:color="000000"/>
            </w:tcBorders>
          </w:tcPr>
          <w:p w14:paraId="6493B497" w14:textId="77777777" w:rsidR="00533AFD" w:rsidRDefault="00000000">
            <w:pPr>
              <w:rPr>
                <w:b/>
                <w:bCs/>
              </w:rPr>
            </w:pPr>
            <w:r>
              <w:rPr>
                <w:b/>
                <w:bCs/>
              </w:rPr>
              <w:t>Version No and Date</w:t>
            </w:r>
          </w:p>
        </w:tc>
        <w:tc>
          <w:tcPr>
            <w:tcW w:w="2143" w:type="dxa"/>
            <w:tcBorders>
              <w:top w:val="single" w:sz="4" w:space="0" w:color="000000"/>
              <w:left w:val="single" w:sz="4" w:space="0" w:color="000000"/>
              <w:bottom w:val="single" w:sz="4" w:space="0" w:color="000000"/>
              <w:right w:val="single" w:sz="4" w:space="0" w:color="000000"/>
            </w:tcBorders>
          </w:tcPr>
          <w:p w14:paraId="1183F88C" w14:textId="77777777" w:rsidR="00533AFD" w:rsidRDefault="00000000">
            <w:pPr>
              <w:rPr>
                <w:b/>
                <w:bCs/>
              </w:rPr>
            </w:pPr>
            <w:r>
              <w:rPr>
                <w:b/>
                <w:bCs/>
              </w:rPr>
              <w:t>Authored By</w:t>
            </w:r>
          </w:p>
        </w:tc>
        <w:tc>
          <w:tcPr>
            <w:tcW w:w="2128" w:type="dxa"/>
            <w:tcBorders>
              <w:top w:val="single" w:sz="4" w:space="0" w:color="000000"/>
              <w:left w:val="single" w:sz="4" w:space="0" w:color="000000"/>
              <w:bottom w:val="single" w:sz="4" w:space="0" w:color="000000"/>
              <w:right w:val="single" w:sz="4" w:space="0" w:color="000000"/>
            </w:tcBorders>
          </w:tcPr>
          <w:p w14:paraId="0EE2D7B9" w14:textId="77777777" w:rsidR="00533AFD" w:rsidRDefault="00000000">
            <w:pPr>
              <w:rPr>
                <w:b/>
                <w:bCs/>
              </w:rPr>
            </w:pPr>
            <w:r>
              <w:rPr>
                <w:b/>
                <w:bCs/>
              </w:rPr>
              <w:t>Changes</w:t>
            </w:r>
          </w:p>
        </w:tc>
        <w:tc>
          <w:tcPr>
            <w:tcW w:w="2148" w:type="dxa"/>
            <w:tcBorders>
              <w:top w:val="single" w:sz="4" w:space="0" w:color="000000"/>
              <w:left w:val="single" w:sz="4" w:space="0" w:color="000000"/>
              <w:bottom w:val="single" w:sz="4" w:space="0" w:color="000000"/>
              <w:right w:val="single" w:sz="4" w:space="0" w:color="000000"/>
            </w:tcBorders>
          </w:tcPr>
          <w:p w14:paraId="2F7A84E9" w14:textId="77777777" w:rsidR="00533AFD" w:rsidRDefault="00000000">
            <w:pPr>
              <w:rPr>
                <w:b/>
                <w:bCs/>
              </w:rPr>
            </w:pPr>
            <w:r>
              <w:rPr>
                <w:b/>
                <w:bCs/>
              </w:rPr>
              <w:t xml:space="preserve">Approved Date </w:t>
            </w:r>
          </w:p>
        </w:tc>
      </w:tr>
      <w:tr w:rsidR="00533AFD" w14:paraId="04F3B2B3" w14:textId="77777777">
        <w:tc>
          <w:tcPr>
            <w:tcW w:w="2116" w:type="dxa"/>
            <w:tcBorders>
              <w:top w:val="single" w:sz="4" w:space="0" w:color="000000"/>
              <w:left w:val="single" w:sz="4" w:space="0" w:color="000000"/>
              <w:bottom w:val="single" w:sz="4" w:space="0" w:color="000000"/>
              <w:right w:val="single" w:sz="4" w:space="0" w:color="000000"/>
            </w:tcBorders>
          </w:tcPr>
          <w:p w14:paraId="4998FA52" w14:textId="77777777" w:rsidR="00533AFD" w:rsidRDefault="00000000">
            <w:r>
              <w:t>V1</w:t>
            </w:r>
          </w:p>
        </w:tc>
        <w:tc>
          <w:tcPr>
            <w:tcW w:w="2143" w:type="dxa"/>
            <w:tcBorders>
              <w:top w:val="single" w:sz="4" w:space="0" w:color="000000"/>
              <w:left w:val="single" w:sz="4" w:space="0" w:color="000000"/>
              <w:bottom w:val="single" w:sz="4" w:space="0" w:color="000000"/>
              <w:right w:val="single" w:sz="4" w:space="0" w:color="000000"/>
            </w:tcBorders>
          </w:tcPr>
          <w:p w14:paraId="0CC80285" w14:textId="77777777" w:rsidR="00533AFD" w:rsidRDefault="00000000">
            <w:r>
              <w:t>Director Deborah Wood</w:t>
            </w:r>
          </w:p>
        </w:tc>
        <w:tc>
          <w:tcPr>
            <w:tcW w:w="2128" w:type="dxa"/>
            <w:tcBorders>
              <w:top w:val="single" w:sz="4" w:space="0" w:color="000000"/>
              <w:left w:val="single" w:sz="4" w:space="0" w:color="000000"/>
              <w:bottom w:val="single" w:sz="4" w:space="0" w:color="000000"/>
              <w:right w:val="single" w:sz="4" w:space="0" w:color="000000"/>
            </w:tcBorders>
          </w:tcPr>
          <w:p w14:paraId="70155CEA" w14:textId="77777777" w:rsidR="00533AFD" w:rsidRDefault="00000000">
            <w:r>
              <w:rPr>
                <w:color w:val="000000"/>
              </w:rPr>
              <w:t xml:space="preserve">New Document </w:t>
            </w:r>
          </w:p>
        </w:tc>
        <w:tc>
          <w:tcPr>
            <w:tcW w:w="2148" w:type="dxa"/>
            <w:tcBorders>
              <w:top w:val="single" w:sz="4" w:space="0" w:color="000000"/>
              <w:left w:val="single" w:sz="4" w:space="0" w:color="000000"/>
              <w:bottom w:val="single" w:sz="4" w:space="0" w:color="000000"/>
              <w:right w:val="single" w:sz="4" w:space="0" w:color="000000"/>
            </w:tcBorders>
          </w:tcPr>
          <w:p w14:paraId="7E9A6A79" w14:textId="558654FB" w:rsidR="00533AFD" w:rsidRDefault="00453E1C">
            <w:r>
              <w:t>DM 30/11/2025 Item 15.1.2</w:t>
            </w:r>
          </w:p>
        </w:tc>
      </w:tr>
      <w:tr w:rsidR="00533AFD" w14:paraId="40797620" w14:textId="77777777">
        <w:tc>
          <w:tcPr>
            <w:tcW w:w="2116" w:type="dxa"/>
            <w:tcBorders>
              <w:top w:val="single" w:sz="4" w:space="0" w:color="000000"/>
              <w:left w:val="single" w:sz="4" w:space="0" w:color="000000"/>
              <w:bottom w:val="single" w:sz="4" w:space="0" w:color="000000"/>
              <w:right w:val="single" w:sz="4" w:space="0" w:color="000000"/>
            </w:tcBorders>
          </w:tcPr>
          <w:p w14:paraId="141B318E" w14:textId="77777777" w:rsidR="00533AFD" w:rsidRDefault="00533AFD"/>
        </w:tc>
        <w:tc>
          <w:tcPr>
            <w:tcW w:w="2143" w:type="dxa"/>
            <w:tcBorders>
              <w:top w:val="single" w:sz="4" w:space="0" w:color="000000"/>
              <w:left w:val="single" w:sz="4" w:space="0" w:color="000000"/>
              <w:bottom w:val="single" w:sz="4" w:space="0" w:color="000000"/>
              <w:right w:val="single" w:sz="4" w:space="0" w:color="000000"/>
            </w:tcBorders>
          </w:tcPr>
          <w:p w14:paraId="7248D4B9" w14:textId="77777777" w:rsidR="00533AFD" w:rsidRDefault="00533AFD"/>
        </w:tc>
        <w:tc>
          <w:tcPr>
            <w:tcW w:w="2128" w:type="dxa"/>
            <w:tcBorders>
              <w:top w:val="single" w:sz="4" w:space="0" w:color="000000"/>
              <w:left w:val="single" w:sz="4" w:space="0" w:color="000000"/>
              <w:bottom w:val="single" w:sz="4" w:space="0" w:color="000000"/>
              <w:right w:val="single" w:sz="4" w:space="0" w:color="000000"/>
            </w:tcBorders>
          </w:tcPr>
          <w:p w14:paraId="6F15A9A0" w14:textId="77777777" w:rsidR="00533AFD" w:rsidRDefault="00533AFD"/>
        </w:tc>
        <w:tc>
          <w:tcPr>
            <w:tcW w:w="2148" w:type="dxa"/>
            <w:tcBorders>
              <w:top w:val="single" w:sz="4" w:space="0" w:color="000000"/>
              <w:left w:val="single" w:sz="4" w:space="0" w:color="000000"/>
              <w:bottom w:val="single" w:sz="4" w:space="0" w:color="000000"/>
              <w:right w:val="single" w:sz="4" w:space="0" w:color="000000"/>
            </w:tcBorders>
          </w:tcPr>
          <w:p w14:paraId="2D195909" w14:textId="77777777" w:rsidR="00533AFD" w:rsidRDefault="00533AFD"/>
        </w:tc>
      </w:tr>
      <w:tr w:rsidR="00533AFD" w14:paraId="0CFCCD76" w14:textId="77777777">
        <w:tc>
          <w:tcPr>
            <w:tcW w:w="2116" w:type="dxa"/>
            <w:tcBorders>
              <w:top w:val="single" w:sz="4" w:space="0" w:color="000000"/>
              <w:left w:val="single" w:sz="4" w:space="0" w:color="000000"/>
              <w:bottom w:val="single" w:sz="4" w:space="0" w:color="000000"/>
              <w:right w:val="single" w:sz="4" w:space="0" w:color="000000"/>
            </w:tcBorders>
          </w:tcPr>
          <w:p w14:paraId="0EB58AE3" w14:textId="77777777" w:rsidR="00533AFD" w:rsidRDefault="00533AFD"/>
        </w:tc>
        <w:tc>
          <w:tcPr>
            <w:tcW w:w="2143" w:type="dxa"/>
            <w:tcBorders>
              <w:top w:val="single" w:sz="4" w:space="0" w:color="000000"/>
              <w:left w:val="single" w:sz="4" w:space="0" w:color="000000"/>
              <w:bottom w:val="single" w:sz="4" w:space="0" w:color="000000"/>
              <w:right w:val="single" w:sz="4" w:space="0" w:color="000000"/>
            </w:tcBorders>
          </w:tcPr>
          <w:p w14:paraId="659DD119" w14:textId="77777777" w:rsidR="00533AFD" w:rsidRDefault="00533AFD"/>
        </w:tc>
        <w:tc>
          <w:tcPr>
            <w:tcW w:w="2128" w:type="dxa"/>
            <w:tcBorders>
              <w:top w:val="single" w:sz="4" w:space="0" w:color="000000"/>
              <w:left w:val="single" w:sz="4" w:space="0" w:color="000000"/>
              <w:bottom w:val="single" w:sz="4" w:space="0" w:color="000000"/>
              <w:right w:val="single" w:sz="4" w:space="0" w:color="000000"/>
            </w:tcBorders>
          </w:tcPr>
          <w:p w14:paraId="726B937B" w14:textId="77777777" w:rsidR="00533AFD" w:rsidRDefault="00533AFD"/>
        </w:tc>
        <w:tc>
          <w:tcPr>
            <w:tcW w:w="2148" w:type="dxa"/>
            <w:tcBorders>
              <w:top w:val="single" w:sz="4" w:space="0" w:color="000000"/>
              <w:left w:val="single" w:sz="4" w:space="0" w:color="000000"/>
              <w:bottom w:val="single" w:sz="4" w:space="0" w:color="000000"/>
              <w:right w:val="single" w:sz="4" w:space="0" w:color="000000"/>
            </w:tcBorders>
          </w:tcPr>
          <w:p w14:paraId="2405C900" w14:textId="77777777" w:rsidR="00533AFD" w:rsidRDefault="00533AFD"/>
        </w:tc>
      </w:tr>
      <w:tr w:rsidR="00533AFD" w14:paraId="079183C2" w14:textId="77777777">
        <w:tc>
          <w:tcPr>
            <w:tcW w:w="2116" w:type="dxa"/>
            <w:tcBorders>
              <w:top w:val="single" w:sz="4" w:space="0" w:color="000000"/>
              <w:left w:val="single" w:sz="4" w:space="0" w:color="000000"/>
              <w:bottom w:val="single" w:sz="4" w:space="0" w:color="000000"/>
              <w:right w:val="single" w:sz="4" w:space="0" w:color="000000"/>
            </w:tcBorders>
          </w:tcPr>
          <w:p w14:paraId="5962CDC8" w14:textId="77777777" w:rsidR="00533AFD" w:rsidRDefault="00533AFD"/>
        </w:tc>
        <w:tc>
          <w:tcPr>
            <w:tcW w:w="2143" w:type="dxa"/>
            <w:tcBorders>
              <w:top w:val="single" w:sz="4" w:space="0" w:color="000000"/>
              <w:left w:val="single" w:sz="4" w:space="0" w:color="000000"/>
              <w:bottom w:val="single" w:sz="4" w:space="0" w:color="000000"/>
              <w:right w:val="single" w:sz="4" w:space="0" w:color="000000"/>
            </w:tcBorders>
          </w:tcPr>
          <w:p w14:paraId="3E7D480D" w14:textId="77777777" w:rsidR="00533AFD" w:rsidRDefault="00533AFD"/>
        </w:tc>
        <w:tc>
          <w:tcPr>
            <w:tcW w:w="2128" w:type="dxa"/>
            <w:tcBorders>
              <w:top w:val="single" w:sz="4" w:space="0" w:color="000000"/>
              <w:left w:val="single" w:sz="4" w:space="0" w:color="000000"/>
              <w:bottom w:val="single" w:sz="4" w:space="0" w:color="000000"/>
              <w:right w:val="single" w:sz="4" w:space="0" w:color="000000"/>
            </w:tcBorders>
          </w:tcPr>
          <w:p w14:paraId="6741DEC1" w14:textId="77777777" w:rsidR="00533AFD" w:rsidRDefault="00533AFD"/>
        </w:tc>
        <w:tc>
          <w:tcPr>
            <w:tcW w:w="2148" w:type="dxa"/>
            <w:tcBorders>
              <w:top w:val="single" w:sz="4" w:space="0" w:color="000000"/>
              <w:left w:val="single" w:sz="4" w:space="0" w:color="000000"/>
              <w:bottom w:val="single" w:sz="4" w:space="0" w:color="000000"/>
              <w:right w:val="single" w:sz="4" w:space="0" w:color="000000"/>
            </w:tcBorders>
          </w:tcPr>
          <w:p w14:paraId="650B8F9E" w14:textId="77777777" w:rsidR="00533AFD" w:rsidRDefault="00533AFD"/>
        </w:tc>
      </w:tr>
    </w:tbl>
    <w:p w14:paraId="74785768" w14:textId="77777777" w:rsidR="00533AFD" w:rsidRDefault="00533AFD">
      <w:pPr>
        <w:rPr>
          <w:color w:val="000000"/>
        </w:rPr>
      </w:pPr>
    </w:p>
    <w:p w14:paraId="47BE17E2" w14:textId="77777777" w:rsidR="00533AFD" w:rsidRDefault="00533AFD">
      <w:pPr>
        <w:rPr>
          <w:color w:val="000000"/>
        </w:rPr>
      </w:pPr>
    </w:p>
    <w:p w14:paraId="62A7108B" w14:textId="77777777" w:rsidR="00533AFD" w:rsidRDefault="00000000">
      <w:pPr>
        <w:rPr>
          <w:color w:val="000000"/>
        </w:rPr>
      </w:pPr>
      <w:r>
        <w:rPr>
          <w:color w:val="000000"/>
        </w:rPr>
        <w:t>Distribution List</w:t>
      </w:r>
    </w:p>
    <w:tbl>
      <w:tblPr>
        <w:tblStyle w:val="a1"/>
        <w:tblW w:w="8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2"/>
        <w:gridCol w:w="2630"/>
        <w:gridCol w:w="4718"/>
      </w:tblGrid>
      <w:tr w:rsidR="00533AFD" w14:paraId="7DDED0A4" w14:textId="77777777">
        <w:trPr>
          <w:trHeight w:val="259"/>
        </w:trPr>
        <w:tc>
          <w:tcPr>
            <w:tcW w:w="1412" w:type="dxa"/>
            <w:tcBorders>
              <w:top w:val="single" w:sz="4" w:space="0" w:color="000000"/>
              <w:left w:val="single" w:sz="4" w:space="0" w:color="000000"/>
              <w:bottom w:val="single" w:sz="4" w:space="0" w:color="000000"/>
              <w:right w:val="single" w:sz="4" w:space="0" w:color="000000"/>
            </w:tcBorders>
          </w:tcPr>
          <w:p w14:paraId="3E327D5D" w14:textId="77777777" w:rsidR="00533AFD" w:rsidRDefault="00000000">
            <w:pPr>
              <w:rPr>
                <w:b/>
                <w:bCs/>
                <w:color w:val="000000"/>
              </w:rPr>
            </w:pPr>
            <w:r>
              <w:rPr>
                <w:b/>
                <w:bCs/>
                <w:color w:val="000000"/>
              </w:rPr>
              <w:t>Version No.</w:t>
            </w:r>
          </w:p>
        </w:tc>
        <w:tc>
          <w:tcPr>
            <w:tcW w:w="2630" w:type="dxa"/>
            <w:tcBorders>
              <w:top w:val="single" w:sz="4" w:space="0" w:color="000000"/>
              <w:left w:val="single" w:sz="4" w:space="0" w:color="000000"/>
              <w:bottom w:val="single" w:sz="4" w:space="0" w:color="000000"/>
              <w:right w:val="single" w:sz="4" w:space="0" w:color="000000"/>
            </w:tcBorders>
          </w:tcPr>
          <w:p w14:paraId="32001C99" w14:textId="77777777" w:rsidR="00533AFD" w:rsidRDefault="00000000">
            <w:pPr>
              <w:rPr>
                <w:b/>
                <w:bCs/>
                <w:color w:val="000000"/>
              </w:rPr>
            </w:pPr>
            <w:r>
              <w:rPr>
                <w:b/>
                <w:bCs/>
                <w:color w:val="000000"/>
              </w:rPr>
              <w:t>Date</w:t>
            </w:r>
          </w:p>
        </w:tc>
        <w:tc>
          <w:tcPr>
            <w:tcW w:w="4718" w:type="dxa"/>
            <w:tcBorders>
              <w:top w:val="single" w:sz="4" w:space="0" w:color="000000"/>
              <w:left w:val="single" w:sz="4" w:space="0" w:color="000000"/>
              <w:bottom w:val="single" w:sz="4" w:space="0" w:color="000000"/>
              <w:right w:val="single" w:sz="4" w:space="0" w:color="000000"/>
            </w:tcBorders>
          </w:tcPr>
          <w:p w14:paraId="4955DBD2" w14:textId="77777777" w:rsidR="00533AFD" w:rsidRDefault="00000000">
            <w:pPr>
              <w:rPr>
                <w:b/>
                <w:bCs/>
                <w:color w:val="000000"/>
              </w:rPr>
            </w:pPr>
            <w:r>
              <w:rPr>
                <w:b/>
                <w:bCs/>
                <w:color w:val="000000"/>
              </w:rPr>
              <w:t>Where</w:t>
            </w:r>
          </w:p>
        </w:tc>
      </w:tr>
      <w:tr w:rsidR="00533AFD" w14:paraId="06D2203F" w14:textId="77777777">
        <w:tc>
          <w:tcPr>
            <w:tcW w:w="1412" w:type="dxa"/>
            <w:tcBorders>
              <w:top w:val="single" w:sz="4" w:space="0" w:color="000000"/>
              <w:left w:val="single" w:sz="4" w:space="0" w:color="000000"/>
              <w:bottom w:val="single" w:sz="4" w:space="0" w:color="000000"/>
              <w:right w:val="single" w:sz="4" w:space="0" w:color="000000"/>
            </w:tcBorders>
          </w:tcPr>
          <w:p w14:paraId="67F71D1C" w14:textId="7746F555" w:rsidR="00533AFD" w:rsidRDefault="00453E1C">
            <w:pPr>
              <w:rPr>
                <w:color w:val="000000"/>
              </w:rPr>
            </w:pPr>
            <w:r>
              <w:rPr>
                <w:color w:val="000000"/>
              </w:rPr>
              <w:t>V1</w:t>
            </w:r>
          </w:p>
        </w:tc>
        <w:tc>
          <w:tcPr>
            <w:tcW w:w="2630" w:type="dxa"/>
            <w:tcBorders>
              <w:top w:val="single" w:sz="4" w:space="0" w:color="000000"/>
              <w:left w:val="single" w:sz="4" w:space="0" w:color="000000"/>
              <w:bottom w:val="single" w:sz="4" w:space="0" w:color="000000"/>
              <w:right w:val="single" w:sz="4" w:space="0" w:color="000000"/>
            </w:tcBorders>
          </w:tcPr>
          <w:p w14:paraId="0E24ACFE" w14:textId="15BB08B6" w:rsidR="00533AFD" w:rsidRDefault="00453E1C">
            <w:pPr>
              <w:rPr>
                <w:color w:val="000000"/>
              </w:rPr>
            </w:pPr>
            <w:r>
              <w:rPr>
                <w:color w:val="000000"/>
              </w:rPr>
              <w:t>05/12/2025</w:t>
            </w:r>
          </w:p>
        </w:tc>
        <w:tc>
          <w:tcPr>
            <w:tcW w:w="4718" w:type="dxa"/>
            <w:tcBorders>
              <w:top w:val="single" w:sz="4" w:space="0" w:color="000000"/>
              <w:left w:val="single" w:sz="4" w:space="0" w:color="000000"/>
              <w:bottom w:val="single" w:sz="4" w:space="0" w:color="000000"/>
              <w:right w:val="single" w:sz="4" w:space="0" w:color="000000"/>
            </w:tcBorders>
          </w:tcPr>
          <w:p w14:paraId="300D3C61" w14:textId="3874F74B" w:rsidR="00533AFD" w:rsidRDefault="00453E1C">
            <w:pPr>
              <w:rPr>
                <w:color w:val="000000"/>
              </w:rPr>
            </w:pPr>
            <w:r>
              <w:rPr>
                <w:color w:val="000000"/>
              </w:rPr>
              <w:t xml:space="preserve">Shared Drive, Documents Company and Federation </w:t>
            </w:r>
          </w:p>
        </w:tc>
      </w:tr>
      <w:tr w:rsidR="00533AFD" w14:paraId="6EF736F6" w14:textId="77777777">
        <w:tc>
          <w:tcPr>
            <w:tcW w:w="1412" w:type="dxa"/>
            <w:tcBorders>
              <w:top w:val="single" w:sz="4" w:space="0" w:color="000000"/>
              <w:left w:val="single" w:sz="4" w:space="0" w:color="000000"/>
              <w:bottom w:val="single" w:sz="4" w:space="0" w:color="000000"/>
              <w:right w:val="single" w:sz="4" w:space="0" w:color="000000"/>
            </w:tcBorders>
          </w:tcPr>
          <w:p w14:paraId="462BBD8B" w14:textId="77777777" w:rsidR="00533AFD" w:rsidRDefault="00533AFD">
            <w:pPr>
              <w:rPr>
                <w:color w:val="000000"/>
              </w:rPr>
            </w:pPr>
          </w:p>
        </w:tc>
        <w:tc>
          <w:tcPr>
            <w:tcW w:w="2630" w:type="dxa"/>
            <w:tcBorders>
              <w:top w:val="single" w:sz="4" w:space="0" w:color="000000"/>
              <w:left w:val="single" w:sz="4" w:space="0" w:color="000000"/>
              <w:bottom w:val="single" w:sz="4" w:space="0" w:color="000000"/>
              <w:right w:val="single" w:sz="4" w:space="0" w:color="000000"/>
            </w:tcBorders>
          </w:tcPr>
          <w:p w14:paraId="1713613A" w14:textId="77777777" w:rsidR="00533AFD" w:rsidRDefault="00533AFD">
            <w:pPr>
              <w:rPr>
                <w:color w:val="000000"/>
              </w:rPr>
            </w:pPr>
          </w:p>
        </w:tc>
        <w:tc>
          <w:tcPr>
            <w:tcW w:w="4718" w:type="dxa"/>
            <w:tcBorders>
              <w:top w:val="single" w:sz="4" w:space="0" w:color="000000"/>
              <w:left w:val="single" w:sz="4" w:space="0" w:color="000000"/>
              <w:bottom w:val="single" w:sz="4" w:space="0" w:color="000000"/>
              <w:right w:val="single" w:sz="4" w:space="0" w:color="000000"/>
            </w:tcBorders>
          </w:tcPr>
          <w:p w14:paraId="5D85BED7" w14:textId="77777777" w:rsidR="00533AFD" w:rsidRDefault="00533AFD">
            <w:pPr>
              <w:rPr>
                <w:color w:val="000000"/>
              </w:rPr>
            </w:pPr>
          </w:p>
        </w:tc>
      </w:tr>
      <w:tr w:rsidR="00533AFD" w14:paraId="020D8409" w14:textId="77777777">
        <w:tc>
          <w:tcPr>
            <w:tcW w:w="1412" w:type="dxa"/>
            <w:tcBorders>
              <w:top w:val="single" w:sz="4" w:space="0" w:color="000000"/>
              <w:left w:val="single" w:sz="4" w:space="0" w:color="000000"/>
              <w:bottom w:val="single" w:sz="4" w:space="0" w:color="000000"/>
              <w:right w:val="single" w:sz="4" w:space="0" w:color="000000"/>
            </w:tcBorders>
          </w:tcPr>
          <w:p w14:paraId="1D047B0C" w14:textId="77777777" w:rsidR="00533AFD" w:rsidRDefault="00533AFD">
            <w:pPr>
              <w:rPr>
                <w:color w:val="000000"/>
              </w:rPr>
            </w:pPr>
          </w:p>
        </w:tc>
        <w:tc>
          <w:tcPr>
            <w:tcW w:w="2630" w:type="dxa"/>
            <w:tcBorders>
              <w:top w:val="single" w:sz="4" w:space="0" w:color="000000"/>
              <w:left w:val="single" w:sz="4" w:space="0" w:color="000000"/>
              <w:bottom w:val="single" w:sz="4" w:space="0" w:color="000000"/>
              <w:right w:val="single" w:sz="4" w:space="0" w:color="000000"/>
            </w:tcBorders>
          </w:tcPr>
          <w:p w14:paraId="4FF1429E" w14:textId="77777777" w:rsidR="00533AFD" w:rsidRDefault="00533AFD">
            <w:pPr>
              <w:rPr>
                <w:color w:val="000000"/>
              </w:rPr>
            </w:pPr>
          </w:p>
        </w:tc>
        <w:tc>
          <w:tcPr>
            <w:tcW w:w="4718" w:type="dxa"/>
            <w:tcBorders>
              <w:top w:val="single" w:sz="4" w:space="0" w:color="000000"/>
              <w:left w:val="single" w:sz="4" w:space="0" w:color="000000"/>
              <w:bottom w:val="single" w:sz="4" w:space="0" w:color="000000"/>
              <w:right w:val="single" w:sz="4" w:space="0" w:color="000000"/>
            </w:tcBorders>
          </w:tcPr>
          <w:p w14:paraId="75957745" w14:textId="77777777" w:rsidR="00533AFD" w:rsidRDefault="00533AFD">
            <w:pPr>
              <w:rPr>
                <w:color w:val="000000"/>
              </w:rPr>
            </w:pPr>
          </w:p>
        </w:tc>
      </w:tr>
      <w:tr w:rsidR="00533AFD" w14:paraId="41C16C6C" w14:textId="77777777">
        <w:tc>
          <w:tcPr>
            <w:tcW w:w="1412" w:type="dxa"/>
            <w:tcBorders>
              <w:top w:val="single" w:sz="4" w:space="0" w:color="000000"/>
              <w:left w:val="single" w:sz="4" w:space="0" w:color="000000"/>
              <w:bottom w:val="single" w:sz="4" w:space="0" w:color="000000"/>
              <w:right w:val="single" w:sz="4" w:space="0" w:color="000000"/>
            </w:tcBorders>
          </w:tcPr>
          <w:p w14:paraId="5B8F0B62" w14:textId="77777777" w:rsidR="00533AFD" w:rsidRDefault="00533AFD"/>
        </w:tc>
        <w:tc>
          <w:tcPr>
            <w:tcW w:w="2630" w:type="dxa"/>
            <w:tcBorders>
              <w:top w:val="single" w:sz="4" w:space="0" w:color="000000"/>
              <w:left w:val="single" w:sz="4" w:space="0" w:color="000000"/>
              <w:bottom w:val="single" w:sz="4" w:space="0" w:color="000000"/>
              <w:right w:val="single" w:sz="4" w:space="0" w:color="000000"/>
            </w:tcBorders>
          </w:tcPr>
          <w:p w14:paraId="19B49EB3" w14:textId="77777777" w:rsidR="00533AFD" w:rsidRDefault="00533AFD"/>
        </w:tc>
        <w:tc>
          <w:tcPr>
            <w:tcW w:w="4718" w:type="dxa"/>
            <w:tcBorders>
              <w:top w:val="single" w:sz="4" w:space="0" w:color="000000"/>
              <w:left w:val="single" w:sz="4" w:space="0" w:color="000000"/>
              <w:bottom w:val="single" w:sz="4" w:space="0" w:color="000000"/>
              <w:right w:val="single" w:sz="4" w:space="0" w:color="000000"/>
            </w:tcBorders>
          </w:tcPr>
          <w:p w14:paraId="4138F951" w14:textId="77777777" w:rsidR="00533AFD" w:rsidRDefault="00533AFD"/>
        </w:tc>
      </w:tr>
    </w:tbl>
    <w:p w14:paraId="34693677" w14:textId="77777777" w:rsidR="00533AFD" w:rsidRDefault="00533AFD"/>
    <w:p w14:paraId="435B34CB" w14:textId="77777777" w:rsidR="00533AFD" w:rsidRDefault="00533AFD">
      <w:pPr>
        <w:widowControl w:val="0"/>
        <w:spacing w:before="171" w:line="261" w:lineRule="auto"/>
        <w:ind w:right="1602"/>
        <w:jc w:val="center"/>
        <w:rPr>
          <w:b/>
          <w:bCs/>
          <w:sz w:val="24"/>
          <w:szCs w:val="24"/>
        </w:rPr>
      </w:pPr>
    </w:p>
    <w:p w14:paraId="1D05271D" w14:textId="77777777" w:rsidR="00533AFD" w:rsidRDefault="00000000">
      <w:pPr>
        <w:rPr>
          <w:b/>
          <w:bCs/>
          <w:sz w:val="24"/>
          <w:szCs w:val="24"/>
        </w:rPr>
      </w:pPr>
      <w:r>
        <w:br w:type="page"/>
      </w:r>
    </w:p>
    <w:p w14:paraId="69BA556E" w14:textId="77777777" w:rsidR="00533AFD" w:rsidRDefault="00000000">
      <w:pPr>
        <w:widowControl w:val="0"/>
        <w:spacing w:before="171" w:line="261" w:lineRule="auto"/>
        <w:ind w:right="1602"/>
        <w:jc w:val="center"/>
        <w:rPr>
          <w:b/>
          <w:bCs/>
          <w:sz w:val="24"/>
          <w:szCs w:val="24"/>
        </w:rPr>
      </w:pPr>
      <w:r>
        <w:rPr>
          <w:b/>
          <w:bCs/>
          <w:sz w:val="24"/>
          <w:szCs w:val="24"/>
        </w:rPr>
        <w:lastRenderedPageBreak/>
        <w:t>Table of Contents</w:t>
      </w:r>
    </w:p>
    <w:p w14:paraId="2C6C4B42" w14:textId="77777777" w:rsidR="00533AFD" w:rsidRDefault="00533AFD">
      <w:pPr>
        <w:widowControl w:val="0"/>
        <w:spacing w:before="171" w:line="261" w:lineRule="auto"/>
        <w:ind w:right="1602"/>
        <w:jc w:val="center"/>
        <w:rPr>
          <w:b/>
          <w:bCs/>
          <w:sz w:val="24"/>
          <w:szCs w:val="24"/>
        </w:rPr>
      </w:pPr>
    </w:p>
    <w:sdt>
      <w:sdtPr>
        <w:id w:val="174944846"/>
        <w:docPartObj>
          <w:docPartGallery w:val="Table of Contents"/>
          <w:docPartUnique/>
        </w:docPartObj>
      </w:sdtPr>
      <w:sdtContent>
        <w:p w14:paraId="0A6A05EF" w14:textId="53502F53" w:rsidR="00006C88" w:rsidRDefault="00000000">
          <w:pPr>
            <w:pStyle w:val="TOC1"/>
            <w:tabs>
              <w:tab w:val="left" w:pos="480"/>
              <w:tab w:val="right" w:leader="dot" w:pos="9350"/>
            </w:tabs>
            <w:rPr>
              <w:rFonts w:eastAsiaTheme="minorEastAsia" w:cstheme="minorBidi"/>
              <w:noProof/>
              <w:sz w:val="24"/>
              <w:szCs w:val="24"/>
              <w:lang w:eastAsia="en-AU"/>
            </w:rPr>
          </w:pPr>
          <w:r>
            <w:fldChar w:fldCharType="begin"/>
          </w:r>
          <w:r>
            <w:instrText xml:space="preserve"> TOC \h \u \z \t "Heading 1,1,"</w:instrText>
          </w:r>
          <w:r>
            <w:fldChar w:fldCharType="separate"/>
          </w:r>
          <w:hyperlink w:anchor="_Toc215821230" w:history="1">
            <w:r w:rsidR="00006C88" w:rsidRPr="00BD00BF">
              <w:rPr>
                <w:rStyle w:val="Hyperlink"/>
                <w:noProof/>
              </w:rPr>
              <w:t>1.</w:t>
            </w:r>
            <w:r w:rsidR="00006C88">
              <w:rPr>
                <w:rFonts w:eastAsiaTheme="minorEastAsia" w:cstheme="minorBidi"/>
                <w:noProof/>
                <w:sz w:val="24"/>
                <w:szCs w:val="24"/>
                <w:lang w:eastAsia="en-AU"/>
              </w:rPr>
              <w:tab/>
            </w:r>
            <w:r w:rsidR="00006C88" w:rsidRPr="00BD00BF">
              <w:rPr>
                <w:rStyle w:val="Hyperlink"/>
                <w:noProof/>
              </w:rPr>
              <w:t>Introduction/ Rational</w:t>
            </w:r>
            <w:r w:rsidR="00006C88">
              <w:rPr>
                <w:noProof/>
                <w:webHidden/>
              </w:rPr>
              <w:tab/>
            </w:r>
            <w:r w:rsidR="00006C88">
              <w:rPr>
                <w:noProof/>
                <w:webHidden/>
              </w:rPr>
              <w:fldChar w:fldCharType="begin"/>
            </w:r>
            <w:r w:rsidR="00006C88">
              <w:rPr>
                <w:noProof/>
                <w:webHidden/>
              </w:rPr>
              <w:instrText xml:space="preserve"> PAGEREF _Toc215821230 \h </w:instrText>
            </w:r>
            <w:r w:rsidR="00006C88">
              <w:rPr>
                <w:noProof/>
                <w:webHidden/>
              </w:rPr>
            </w:r>
            <w:r w:rsidR="00006C88">
              <w:rPr>
                <w:noProof/>
                <w:webHidden/>
              </w:rPr>
              <w:fldChar w:fldCharType="separate"/>
            </w:r>
            <w:r w:rsidR="00006C88">
              <w:rPr>
                <w:noProof/>
                <w:webHidden/>
              </w:rPr>
              <w:t>2</w:t>
            </w:r>
            <w:r w:rsidR="00006C88">
              <w:rPr>
                <w:noProof/>
                <w:webHidden/>
              </w:rPr>
              <w:fldChar w:fldCharType="end"/>
            </w:r>
          </w:hyperlink>
        </w:p>
        <w:p w14:paraId="20726004" w14:textId="63617C9D"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1" w:history="1">
            <w:r w:rsidRPr="00BD00BF">
              <w:rPr>
                <w:rStyle w:val="Hyperlink"/>
                <w:noProof/>
              </w:rPr>
              <w:t>2.</w:t>
            </w:r>
            <w:r>
              <w:rPr>
                <w:rFonts w:eastAsiaTheme="minorEastAsia" w:cstheme="minorBidi"/>
                <w:noProof/>
                <w:sz w:val="24"/>
                <w:szCs w:val="24"/>
                <w:lang w:eastAsia="en-AU"/>
              </w:rPr>
              <w:tab/>
            </w:r>
            <w:r w:rsidRPr="00BD00BF">
              <w:rPr>
                <w:rStyle w:val="Hyperlink"/>
                <w:noProof/>
              </w:rPr>
              <w:t>Definitions:</w:t>
            </w:r>
            <w:r>
              <w:rPr>
                <w:noProof/>
                <w:webHidden/>
              </w:rPr>
              <w:tab/>
            </w:r>
            <w:r>
              <w:rPr>
                <w:noProof/>
                <w:webHidden/>
              </w:rPr>
              <w:fldChar w:fldCharType="begin"/>
            </w:r>
            <w:r>
              <w:rPr>
                <w:noProof/>
                <w:webHidden/>
              </w:rPr>
              <w:instrText xml:space="preserve"> PAGEREF _Toc215821231 \h </w:instrText>
            </w:r>
            <w:r>
              <w:rPr>
                <w:noProof/>
                <w:webHidden/>
              </w:rPr>
            </w:r>
            <w:r>
              <w:rPr>
                <w:noProof/>
                <w:webHidden/>
              </w:rPr>
              <w:fldChar w:fldCharType="separate"/>
            </w:r>
            <w:r>
              <w:rPr>
                <w:noProof/>
                <w:webHidden/>
              </w:rPr>
              <w:t>3</w:t>
            </w:r>
            <w:r>
              <w:rPr>
                <w:noProof/>
                <w:webHidden/>
              </w:rPr>
              <w:fldChar w:fldCharType="end"/>
            </w:r>
          </w:hyperlink>
        </w:p>
        <w:p w14:paraId="5EDA4A26" w14:textId="652577BB"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2" w:history="1">
            <w:r w:rsidRPr="00BD00BF">
              <w:rPr>
                <w:rStyle w:val="Hyperlink"/>
                <w:noProof/>
              </w:rPr>
              <w:t>3.</w:t>
            </w:r>
            <w:r>
              <w:rPr>
                <w:rFonts w:eastAsiaTheme="minorEastAsia" w:cstheme="minorBidi"/>
                <w:noProof/>
                <w:sz w:val="24"/>
                <w:szCs w:val="24"/>
                <w:lang w:eastAsia="en-AU"/>
              </w:rPr>
              <w:tab/>
            </w:r>
            <w:r w:rsidRPr="00BD00BF">
              <w:rPr>
                <w:rStyle w:val="Hyperlink"/>
                <w:noProof/>
              </w:rPr>
              <w:t>Personal Contact</w:t>
            </w:r>
            <w:r>
              <w:rPr>
                <w:noProof/>
                <w:webHidden/>
              </w:rPr>
              <w:tab/>
            </w:r>
            <w:r>
              <w:rPr>
                <w:noProof/>
                <w:webHidden/>
              </w:rPr>
              <w:fldChar w:fldCharType="begin"/>
            </w:r>
            <w:r>
              <w:rPr>
                <w:noProof/>
                <w:webHidden/>
              </w:rPr>
              <w:instrText xml:space="preserve"> PAGEREF _Toc215821232 \h </w:instrText>
            </w:r>
            <w:r>
              <w:rPr>
                <w:noProof/>
                <w:webHidden/>
              </w:rPr>
            </w:r>
            <w:r>
              <w:rPr>
                <w:noProof/>
                <w:webHidden/>
              </w:rPr>
              <w:fldChar w:fldCharType="separate"/>
            </w:r>
            <w:r>
              <w:rPr>
                <w:noProof/>
                <w:webHidden/>
              </w:rPr>
              <w:t>3</w:t>
            </w:r>
            <w:r>
              <w:rPr>
                <w:noProof/>
                <w:webHidden/>
              </w:rPr>
              <w:fldChar w:fldCharType="end"/>
            </w:r>
          </w:hyperlink>
        </w:p>
        <w:p w14:paraId="775B85B1" w14:textId="684B999D"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3" w:history="1">
            <w:r w:rsidRPr="00BD00BF">
              <w:rPr>
                <w:rStyle w:val="Hyperlink"/>
                <w:noProof/>
              </w:rPr>
              <w:t>4.</w:t>
            </w:r>
            <w:r>
              <w:rPr>
                <w:rFonts w:eastAsiaTheme="minorEastAsia" w:cstheme="minorBidi"/>
                <w:noProof/>
                <w:sz w:val="24"/>
                <w:szCs w:val="24"/>
                <w:lang w:eastAsia="en-AU"/>
              </w:rPr>
              <w:tab/>
            </w:r>
            <w:r w:rsidRPr="00BD00BF">
              <w:rPr>
                <w:rStyle w:val="Hyperlink"/>
                <w:noProof/>
              </w:rPr>
              <w:t>Bequests</w:t>
            </w:r>
            <w:r>
              <w:rPr>
                <w:noProof/>
                <w:webHidden/>
              </w:rPr>
              <w:tab/>
            </w:r>
            <w:r>
              <w:rPr>
                <w:noProof/>
                <w:webHidden/>
              </w:rPr>
              <w:fldChar w:fldCharType="begin"/>
            </w:r>
            <w:r>
              <w:rPr>
                <w:noProof/>
                <w:webHidden/>
              </w:rPr>
              <w:instrText xml:space="preserve"> PAGEREF _Toc215821233 \h </w:instrText>
            </w:r>
            <w:r>
              <w:rPr>
                <w:noProof/>
                <w:webHidden/>
              </w:rPr>
            </w:r>
            <w:r>
              <w:rPr>
                <w:noProof/>
                <w:webHidden/>
              </w:rPr>
              <w:fldChar w:fldCharType="separate"/>
            </w:r>
            <w:r>
              <w:rPr>
                <w:noProof/>
                <w:webHidden/>
              </w:rPr>
              <w:t>3</w:t>
            </w:r>
            <w:r>
              <w:rPr>
                <w:noProof/>
                <w:webHidden/>
              </w:rPr>
              <w:fldChar w:fldCharType="end"/>
            </w:r>
          </w:hyperlink>
        </w:p>
        <w:p w14:paraId="0D24DB1A" w14:textId="3C22B3F0"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4" w:history="1">
            <w:r w:rsidRPr="00BD00BF">
              <w:rPr>
                <w:rStyle w:val="Hyperlink"/>
                <w:noProof/>
              </w:rPr>
              <w:t>5.</w:t>
            </w:r>
            <w:r>
              <w:rPr>
                <w:rFonts w:eastAsiaTheme="minorEastAsia" w:cstheme="minorBidi"/>
                <w:noProof/>
                <w:sz w:val="24"/>
                <w:szCs w:val="24"/>
                <w:lang w:eastAsia="en-AU"/>
              </w:rPr>
              <w:tab/>
            </w:r>
            <w:r w:rsidRPr="00BD00BF">
              <w:rPr>
                <w:rStyle w:val="Hyperlink"/>
                <w:noProof/>
              </w:rPr>
              <w:t>Conditions or Restrictions of donation/ bequest:</w:t>
            </w:r>
            <w:r>
              <w:rPr>
                <w:noProof/>
                <w:webHidden/>
              </w:rPr>
              <w:tab/>
            </w:r>
            <w:r>
              <w:rPr>
                <w:noProof/>
                <w:webHidden/>
              </w:rPr>
              <w:fldChar w:fldCharType="begin"/>
            </w:r>
            <w:r>
              <w:rPr>
                <w:noProof/>
                <w:webHidden/>
              </w:rPr>
              <w:instrText xml:space="preserve"> PAGEREF _Toc215821234 \h </w:instrText>
            </w:r>
            <w:r>
              <w:rPr>
                <w:noProof/>
                <w:webHidden/>
              </w:rPr>
            </w:r>
            <w:r>
              <w:rPr>
                <w:noProof/>
                <w:webHidden/>
              </w:rPr>
              <w:fldChar w:fldCharType="separate"/>
            </w:r>
            <w:r>
              <w:rPr>
                <w:noProof/>
                <w:webHidden/>
              </w:rPr>
              <w:t>4</w:t>
            </w:r>
            <w:r>
              <w:rPr>
                <w:noProof/>
                <w:webHidden/>
              </w:rPr>
              <w:fldChar w:fldCharType="end"/>
            </w:r>
          </w:hyperlink>
        </w:p>
        <w:p w14:paraId="59F63B67" w14:textId="1D5D9468"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5" w:history="1">
            <w:r w:rsidRPr="00BD00BF">
              <w:rPr>
                <w:rStyle w:val="Hyperlink"/>
                <w:noProof/>
              </w:rPr>
              <w:t>6.</w:t>
            </w:r>
            <w:r>
              <w:rPr>
                <w:rFonts w:eastAsiaTheme="minorEastAsia" w:cstheme="minorBidi"/>
                <w:noProof/>
                <w:sz w:val="24"/>
                <w:szCs w:val="24"/>
                <w:lang w:eastAsia="en-AU"/>
              </w:rPr>
              <w:tab/>
            </w:r>
            <w:r w:rsidRPr="00BD00BF">
              <w:rPr>
                <w:rStyle w:val="Hyperlink"/>
                <w:noProof/>
              </w:rPr>
              <w:t>SISEAP must observe a donor’s legacy request to:</w:t>
            </w:r>
            <w:r>
              <w:rPr>
                <w:noProof/>
                <w:webHidden/>
              </w:rPr>
              <w:tab/>
            </w:r>
            <w:r>
              <w:rPr>
                <w:noProof/>
                <w:webHidden/>
              </w:rPr>
              <w:fldChar w:fldCharType="begin"/>
            </w:r>
            <w:r>
              <w:rPr>
                <w:noProof/>
                <w:webHidden/>
              </w:rPr>
              <w:instrText xml:space="preserve"> PAGEREF _Toc215821235 \h </w:instrText>
            </w:r>
            <w:r>
              <w:rPr>
                <w:noProof/>
                <w:webHidden/>
              </w:rPr>
            </w:r>
            <w:r>
              <w:rPr>
                <w:noProof/>
                <w:webHidden/>
              </w:rPr>
              <w:fldChar w:fldCharType="separate"/>
            </w:r>
            <w:r>
              <w:rPr>
                <w:noProof/>
                <w:webHidden/>
              </w:rPr>
              <w:t>4</w:t>
            </w:r>
            <w:r>
              <w:rPr>
                <w:noProof/>
                <w:webHidden/>
              </w:rPr>
              <w:fldChar w:fldCharType="end"/>
            </w:r>
          </w:hyperlink>
        </w:p>
        <w:p w14:paraId="5651B8C8" w14:textId="3AB94E94"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6" w:history="1">
            <w:r w:rsidRPr="00BD00BF">
              <w:rPr>
                <w:rStyle w:val="Hyperlink"/>
                <w:noProof/>
              </w:rPr>
              <w:t>7.</w:t>
            </w:r>
            <w:r>
              <w:rPr>
                <w:rFonts w:eastAsiaTheme="minorEastAsia" w:cstheme="minorBidi"/>
                <w:noProof/>
                <w:sz w:val="24"/>
                <w:szCs w:val="24"/>
                <w:lang w:eastAsia="en-AU"/>
              </w:rPr>
              <w:tab/>
            </w:r>
            <w:r w:rsidRPr="00BD00BF">
              <w:rPr>
                <w:rStyle w:val="Hyperlink"/>
                <w:noProof/>
              </w:rPr>
              <w:t>Recognition and Acknowledgement of Gifts:</w:t>
            </w:r>
            <w:r>
              <w:rPr>
                <w:noProof/>
                <w:webHidden/>
              </w:rPr>
              <w:tab/>
            </w:r>
            <w:r>
              <w:rPr>
                <w:noProof/>
                <w:webHidden/>
              </w:rPr>
              <w:fldChar w:fldCharType="begin"/>
            </w:r>
            <w:r>
              <w:rPr>
                <w:noProof/>
                <w:webHidden/>
              </w:rPr>
              <w:instrText xml:space="preserve"> PAGEREF _Toc215821236 \h </w:instrText>
            </w:r>
            <w:r>
              <w:rPr>
                <w:noProof/>
                <w:webHidden/>
              </w:rPr>
            </w:r>
            <w:r>
              <w:rPr>
                <w:noProof/>
                <w:webHidden/>
              </w:rPr>
              <w:fldChar w:fldCharType="separate"/>
            </w:r>
            <w:r>
              <w:rPr>
                <w:noProof/>
                <w:webHidden/>
              </w:rPr>
              <w:t>5</w:t>
            </w:r>
            <w:r>
              <w:rPr>
                <w:noProof/>
                <w:webHidden/>
              </w:rPr>
              <w:fldChar w:fldCharType="end"/>
            </w:r>
          </w:hyperlink>
        </w:p>
        <w:p w14:paraId="182AACBF" w14:textId="423BC02D"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7" w:history="1">
            <w:r w:rsidRPr="00BD00BF">
              <w:rPr>
                <w:rStyle w:val="Hyperlink"/>
                <w:noProof/>
              </w:rPr>
              <w:t>8.</w:t>
            </w:r>
            <w:r>
              <w:rPr>
                <w:rFonts w:eastAsiaTheme="minorEastAsia" w:cstheme="minorBidi"/>
                <w:noProof/>
                <w:sz w:val="24"/>
                <w:szCs w:val="24"/>
                <w:lang w:eastAsia="en-AU"/>
              </w:rPr>
              <w:tab/>
            </w:r>
            <w:r w:rsidRPr="00BD00BF">
              <w:rPr>
                <w:rStyle w:val="Hyperlink"/>
                <w:noProof/>
              </w:rPr>
              <w:t>Register/Record of gifts :-</w:t>
            </w:r>
            <w:r>
              <w:rPr>
                <w:noProof/>
                <w:webHidden/>
              </w:rPr>
              <w:tab/>
            </w:r>
            <w:r>
              <w:rPr>
                <w:noProof/>
                <w:webHidden/>
              </w:rPr>
              <w:fldChar w:fldCharType="begin"/>
            </w:r>
            <w:r>
              <w:rPr>
                <w:noProof/>
                <w:webHidden/>
              </w:rPr>
              <w:instrText xml:space="preserve"> PAGEREF _Toc215821237 \h </w:instrText>
            </w:r>
            <w:r>
              <w:rPr>
                <w:noProof/>
                <w:webHidden/>
              </w:rPr>
            </w:r>
            <w:r>
              <w:rPr>
                <w:noProof/>
                <w:webHidden/>
              </w:rPr>
              <w:fldChar w:fldCharType="separate"/>
            </w:r>
            <w:r>
              <w:rPr>
                <w:noProof/>
                <w:webHidden/>
              </w:rPr>
              <w:t>5</w:t>
            </w:r>
            <w:r>
              <w:rPr>
                <w:noProof/>
                <w:webHidden/>
              </w:rPr>
              <w:fldChar w:fldCharType="end"/>
            </w:r>
          </w:hyperlink>
        </w:p>
        <w:p w14:paraId="3831D7EE" w14:textId="36A883E8" w:rsidR="00006C88" w:rsidRDefault="00006C88">
          <w:pPr>
            <w:pStyle w:val="TOC1"/>
            <w:tabs>
              <w:tab w:val="left" w:pos="480"/>
              <w:tab w:val="right" w:leader="dot" w:pos="9350"/>
            </w:tabs>
            <w:rPr>
              <w:rFonts w:eastAsiaTheme="minorEastAsia" w:cstheme="minorBidi"/>
              <w:noProof/>
              <w:sz w:val="24"/>
              <w:szCs w:val="24"/>
              <w:lang w:eastAsia="en-AU"/>
            </w:rPr>
          </w:pPr>
          <w:hyperlink w:anchor="_Toc215821238" w:history="1">
            <w:r w:rsidRPr="00BD00BF">
              <w:rPr>
                <w:rStyle w:val="Hyperlink"/>
                <w:noProof/>
              </w:rPr>
              <w:t>9.</w:t>
            </w:r>
            <w:r>
              <w:rPr>
                <w:rFonts w:eastAsiaTheme="minorEastAsia" w:cstheme="minorBidi"/>
                <w:noProof/>
                <w:sz w:val="24"/>
                <w:szCs w:val="24"/>
                <w:lang w:eastAsia="en-AU"/>
              </w:rPr>
              <w:tab/>
            </w:r>
            <w:r w:rsidRPr="00BD00BF">
              <w:rPr>
                <w:rStyle w:val="Hyperlink"/>
                <w:noProof/>
              </w:rPr>
              <w:t>Management of Legacy Funds</w:t>
            </w:r>
            <w:r>
              <w:rPr>
                <w:noProof/>
                <w:webHidden/>
              </w:rPr>
              <w:tab/>
            </w:r>
            <w:r>
              <w:rPr>
                <w:noProof/>
                <w:webHidden/>
              </w:rPr>
              <w:fldChar w:fldCharType="begin"/>
            </w:r>
            <w:r>
              <w:rPr>
                <w:noProof/>
                <w:webHidden/>
              </w:rPr>
              <w:instrText xml:space="preserve"> PAGEREF _Toc215821238 \h </w:instrText>
            </w:r>
            <w:r>
              <w:rPr>
                <w:noProof/>
                <w:webHidden/>
              </w:rPr>
            </w:r>
            <w:r>
              <w:rPr>
                <w:noProof/>
                <w:webHidden/>
              </w:rPr>
              <w:fldChar w:fldCharType="separate"/>
            </w:r>
            <w:r>
              <w:rPr>
                <w:noProof/>
                <w:webHidden/>
              </w:rPr>
              <w:t>5</w:t>
            </w:r>
            <w:r>
              <w:rPr>
                <w:noProof/>
                <w:webHidden/>
              </w:rPr>
              <w:fldChar w:fldCharType="end"/>
            </w:r>
          </w:hyperlink>
        </w:p>
        <w:p w14:paraId="6B35964E" w14:textId="18C726C1" w:rsidR="00006C88" w:rsidRDefault="00006C88">
          <w:pPr>
            <w:pStyle w:val="TOC1"/>
            <w:tabs>
              <w:tab w:val="left" w:pos="720"/>
              <w:tab w:val="right" w:leader="dot" w:pos="9350"/>
            </w:tabs>
            <w:rPr>
              <w:rFonts w:eastAsiaTheme="minorEastAsia" w:cstheme="minorBidi"/>
              <w:noProof/>
              <w:sz w:val="24"/>
              <w:szCs w:val="24"/>
              <w:lang w:eastAsia="en-AU"/>
            </w:rPr>
          </w:pPr>
          <w:hyperlink w:anchor="_Toc215821239" w:history="1">
            <w:r w:rsidRPr="00BD00BF">
              <w:rPr>
                <w:rStyle w:val="Hyperlink"/>
                <w:noProof/>
              </w:rPr>
              <w:t>10.</w:t>
            </w:r>
            <w:r>
              <w:rPr>
                <w:rFonts w:eastAsiaTheme="minorEastAsia" w:cstheme="minorBidi"/>
                <w:noProof/>
                <w:sz w:val="24"/>
                <w:szCs w:val="24"/>
                <w:lang w:eastAsia="en-AU"/>
              </w:rPr>
              <w:tab/>
            </w:r>
            <w:r w:rsidRPr="00BD00BF">
              <w:rPr>
                <w:rStyle w:val="Hyperlink"/>
                <w:noProof/>
              </w:rPr>
              <w:t>Marketing:</w:t>
            </w:r>
            <w:r>
              <w:rPr>
                <w:noProof/>
                <w:webHidden/>
              </w:rPr>
              <w:tab/>
            </w:r>
            <w:r>
              <w:rPr>
                <w:noProof/>
                <w:webHidden/>
              </w:rPr>
              <w:fldChar w:fldCharType="begin"/>
            </w:r>
            <w:r>
              <w:rPr>
                <w:noProof/>
                <w:webHidden/>
              </w:rPr>
              <w:instrText xml:space="preserve"> PAGEREF _Toc215821239 \h </w:instrText>
            </w:r>
            <w:r>
              <w:rPr>
                <w:noProof/>
                <w:webHidden/>
              </w:rPr>
            </w:r>
            <w:r>
              <w:rPr>
                <w:noProof/>
                <w:webHidden/>
              </w:rPr>
              <w:fldChar w:fldCharType="separate"/>
            </w:r>
            <w:r>
              <w:rPr>
                <w:noProof/>
                <w:webHidden/>
              </w:rPr>
              <w:t>5</w:t>
            </w:r>
            <w:r>
              <w:rPr>
                <w:noProof/>
                <w:webHidden/>
              </w:rPr>
              <w:fldChar w:fldCharType="end"/>
            </w:r>
          </w:hyperlink>
        </w:p>
        <w:p w14:paraId="01D42E2B" w14:textId="7B8F13CD" w:rsidR="00006C88" w:rsidRDefault="00006C88">
          <w:pPr>
            <w:pStyle w:val="TOC1"/>
            <w:tabs>
              <w:tab w:val="left" w:pos="720"/>
              <w:tab w:val="right" w:leader="dot" w:pos="9350"/>
            </w:tabs>
            <w:rPr>
              <w:rFonts w:eastAsiaTheme="minorEastAsia" w:cstheme="minorBidi"/>
              <w:noProof/>
              <w:sz w:val="24"/>
              <w:szCs w:val="24"/>
              <w:lang w:eastAsia="en-AU"/>
            </w:rPr>
          </w:pPr>
          <w:hyperlink w:anchor="_Toc215821240" w:history="1">
            <w:r w:rsidRPr="00BD00BF">
              <w:rPr>
                <w:rStyle w:val="Hyperlink"/>
                <w:noProof/>
              </w:rPr>
              <w:t>11.</w:t>
            </w:r>
            <w:r>
              <w:rPr>
                <w:rFonts w:eastAsiaTheme="minorEastAsia" w:cstheme="minorBidi"/>
                <w:noProof/>
                <w:sz w:val="24"/>
                <w:szCs w:val="24"/>
                <w:lang w:eastAsia="en-AU"/>
              </w:rPr>
              <w:tab/>
            </w:r>
            <w:r w:rsidRPr="00BD00BF">
              <w:rPr>
                <w:rStyle w:val="Hyperlink"/>
                <w:noProof/>
              </w:rPr>
              <w:t>Dissolution or Reallocation</w:t>
            </w:r>
            <w:r>
              <w:rPr>
                <w:noProof/>
                <w:webHidden/>
              </w:rPr>
              <w:tab/>
            </w:r>
            <w:r>
              <w:rPr>
                <w:noProof/>
                <w:webHidden/>
              </w:rPr>
              <w:fldChar w:fldCharType="begin"/>
            </w:r>
            <w:r>
              <w:rPr>
                <w:noProof/>
                <w:webHidden/>
              </w:rPr>
              <w:instrText xml:space="preserve"> PAGEREF _Toc215821240 \h </w:instrText>
            </w:r>
            <w:r>
              <w:rPr>
                <w:noProof/>
                <w:webHidden/>
              </w:rPr>
            </w:r>
            <w:r>
              <w:rPr>
                <w:noProof/>
                <w:webHidden/>
              </w:rPr>
              <w:fldChar w:fldCharType="separate"/>
            </w:r>
            <w:r>
              <w:rPr>
                <w:noProof/>
                <w:webHidden/>
              </w:rPr>
              <w:t>5</w:t>
            </w:r>
            <w:r>
              <w:rPr>
                <w:noProof/>
                <w:webHidden/>
              </w:rPr>
              <w:fldChar w:fldCharType="end"/>
            </w:r>
          </w:hyperlink>
        </w:p>
        <w:p w14:paraId="43FBD69A" w14:textId="47EC4AA6" w:rsidR="00006C88" w:rsidRDefault="00006C88">
          <w:pPr>
            <w:pStyle w:val="TOC1"/>
            <w:tabs>
              <w:tab w:val="left" w:pos="720"/>
              <w:tab w:val="right" w:leader="dot" w:pos="9350"/>
            </w:tabs>
            <w:rPr>
              <w:rFonts w:eastAsiaTheme="minorEastAsia" w:cstheme="minorBidi"/>
              <w:noProof/>
              <w:sz w:val="24"/>
              <w:szCs w:val="24"/>
              <w:lang w:eastAsia="en-AU"/>
            </w:rPr>
          </w:pPr>
          <w:hyperlink w:anchor="_Toc215821241" w:history="1">
            <w:r w:rsidRPr="00BD00BF">
              <w:rPr>
                <w:rStyle w:val="Hyperlink"/>
                <w:noProof/>
              </w:rPr>
              <w:t>12.</w:t>
            </w:r>
            <w:r>
              <w:rPr>
                <w:rFonts w:eastAsiaTheme="minorEastAsia" w:cstheme="minorBidi"/>
                <w:noProof/>
                <w:sz w:val="24"/>
                <w:szCs w:val="24"/>
                <w:lang w:eastAsia="en-AU"/>
              </w:rPr>
              <w:tab/>
            </w:r>
            <w:r w:rsidRPr="00BD00BF">
              <w:rPr>
                <w:rStyle w:val="Hyperlink"/>
                <w:noProof/>
              </w:rPr>
              <w:t>SISEAP Headquarters</w:t>
            </w:r>
            <w:r>
              <w:rPr>
                <w:noProof/>
                <w:webHidden/>
              </w:rPr>
              <w:tab/>
            </w:r>
            <w:r>
              <w:rPr>
                <w:noProof/>
                <w:webHidden/>
              </w:rPr>
              <w:fldChar w:fldCharType="begin"/>
            </w:r>
            <w:r>
              <w:rPr>
                <w:noProof/>
                <w:webHidden/>
              </w:rPr>
              <w:instrText xml:space="preserve"> PAGEREF _Toc215821241 \h </w:instrText>
            </w:r>
            <w:r>
              <w:rPr>
                <w:noProof/>
                <w:webHidden/>
              </w:rPr>
            </w:r>
            <w:r>
              <w:rPr>
                <w:noProof/>
                <w:webHidden/>
              </w:rPr>
              <w:fldChar w:fldCharType="separate"/>
            </w:r>
            <w:r>
              <w:rPr>
                <w:noProof/>
                <w:webHidden/>
              </w:rPr>
              <w:t>6</w:t>
            </w:r>
            <w:r>
              <w:rPr>
                <w:noProof/>
                <w:webHidden/>
              </w:rPr>
              <w:fldChar w:fldCharType="end"/>
            </w:r>
          </w:hyperlink>
        </w:p>
        <w:p w14:paraId="38F96EB9" w14:textId="2F64A784" w:rsidR="00533AFD" w:rsidRDefault="00000000">
          <w:r>
            <w:fldChar w:fldCharType="end"/>
          </w:r>
        </w:p>
      </w:sdtContent>
    </w:sdt>
    <w:p w14:paraId="54197052" w14:textId="77777777" w:rsidR="00533AFD" w:rsidRDefault="00533AFD">
      <w:pPr>
        <w:jc w:val="both"/>
        <w:rPr>
          <w:b/>
          <w:bCs/>
        </w:rPr>
      </w:pPr>
    </w:p>
    <w:p w14:paraId="6EF6CDB5" w14:textId="77777777" w:rsidR="00533AFD" w:rsidRDefault="00000000">
      <w:pPr>
        <w:pStyle w:val="Heading1"/>
      </w:pPr>
      <w:bookmarkStart w:id="0" w:name="_Toc215821230"/>
      <w:r>
        <w:t>Introduction/ Rational</w:t>
      </w:r>
      <w:bookmarkEnd w:id="0"/>
      <w:r>
        <w:t xml:space="preserve">   </w:t>
      </w:r>
    </w:p>
    <w:p w14:paraId="0D3E8361" w14:textId="77777777" w:rsidR="00533AFD" w:rsidRDefault="00000000">
      <w:r>
        <w:t>SISEAP is committed to advancing the status and well-being of women and girls through education, empowerment, and advocacy. Currently, SISEAP relies on member dues, (project-based fundraising) to fund its activities. However, administrative and operational costs remain a continual challenge especially with membership challenges we face. Establishing a dedicated fund sourced from donations and bequests could provide a stable, long-term revenue stream to offset these costs.</w:t>
      </w:r>
    </w:p>
    <w:p w14:paraId="3242E5FF" w14:textId="77777777" w:rsidR="00533AFD" w:rsidRDefault="00000000">
      <w:pPr>
        <w:widowControl w:val="0"/>
        <w:spacing w:line="240" w:lineRule="auto"/>
        <w:ind w:left="-45" w:right="-20"/>
        <w:rPr>
          <w:sz w:val="24"/>
          <w:szCs w:val="24"/>
        </w:rPr>
      </w:pPr>
      <w:r>
        <w:rPr>
          <w:sz w:val="24"/>
          <w:szCs w:val="24"/>
        </w:rPr>
        <w:t>Receiving donations and notification of planned bequests will enable SISEAP to plan the future finance and administration of the organisation</w:t>
      </w:r>
    </w:p>
    <w:p w14:paraId="4B7E4599" w14:textId="77777777" w:rsidR="00533AFD" w:rsidRDefault="00533AFD">
      <w:pPr>
        <w:widowControl w:val="0"/>
        <w:spacing w:line="240" w:lineRule="auto"/>
        <w:ind w:left="-45" w:right="-20"/>
        <w:rPr>
          <w:sz w:val="24"/>
          <w:szCs w:val="24"/>
        </w:rPr>
      </w:pPr>
    </w:p>
    <w:p w14:paraId="4640CFE1" w14:textId="77777777" w:rsidR="00533AFD" w:rsidRDefault="00000000">
      <w:r>
        <w:t xml:space="preserve">This LEGACY FUND Policy (Policy) describes how we market, request, collect, hold, invest funds and record information of the </w:t>
      </w:r>
      <w:proofErr w:type="spellStart"/>
      <w:r>
        <w:t>donees</w:t>
      </w:r>
      <w:proofErr w:type="spellEnd"/>
      <w:r>
        <w:t xml:space="preserve"> and how we maintain the connection to the </w:t>
      </w:r>
      <w:proofErr w:type="spellStart"/>
      <w:r>
        <w:t>donees</w:t>
      </w:r>
      <w:proofErr w:type="spellEnd"/>
      <w:r>
        <w:t>. It ensures that all gifts are handled ethically, transparently and in alignment with SISEAP’s objectives and legal obligations.</w:t>
      </w:r>
    </w:p>
    <w:p w14:paraId="3F73C7A6" w14:textId="77777777" w:rsidR="00533AFD" w:rsidRDefault="00533AFD"/>
    <w:p w14:paraId="57BF0E22" w14:textId="65E97E8E" w:rsidR="00533AFD" w:rsidRDefault="00000000">
      <w:r>
        <w:t xml:space="preserve">To ensure the long-term sustainability of SISEAP mission and operations, it is proposed that SISEAP actively encourage monetary donations or bequests by its members, club members and the public, and establish a formal policy for the acceptance, investment, and use of these funds (Legacy funds) to support the administration and strategic priorities of SISEAP. </w:t>
      </w:r>
    </w:p>
    <w:p w14:paraId="578E1E98" w14:textId="77777777" w:rsidR="00533AFD" w:rsidRDefault="00533AFD">
      <w:pPr>
        <w:tabs>
          <w:tab w:val="left" w:pos="660"/>
        </w:tabs>
        <w:rPr>
          <w:sz w:val="24"/>
          <w:szCs w:val="24"/>
        </w:rPr>
      </w:pPr>
    </w:p>
    <w:p w14:paraId="02388ACF" w14:textId="77777777" w:rsidR="00533AFD" w:rsidRDefault="00000000">
      <w:r>
        <w:t xml:space="preserve">This initiative will make a meaningful difference for SISEAP’s long-term sustainability and ensure that passionate SISEAP supporters </w:t>
      </w:r>
      <w:proofErr w:type="gramStart"/>
      <w:r>
        <w:t>have the opportunity to</w:t>
      </w:r>
      <w:proofErr w:type="gramEnd"/>
      <w:r>
        <w:t xml:space="preserve"> leave a legacy that strengthens the organisation beyond their lifetime</w:t>
      </w:r>
    </w:p>
    <w:p w14:paraId="4E31D5A7" w14:textId="77777777" w:rsidR="00533AFD" w:rsidRDefault="00533AFD"/>
    <w:p w14:paraId="68DE592F" w14:textId="77777777" w:rsidR="00533AFD" w:rsidRDefault="00000000">
      <w:pPr>
        <w:pStyle w:val="Heading1"/>
      </w:pPr>
      <w:bookmarkStart w:id="1" w:name="_Toc215821231"/>
      <w:r>
        <w:t>Definitions:</w:t>
      </w:r>
      <w:bookmarkEnd w:id="1"/>
    </w:p>
    <w:tbl>
      <w:tblPr>
        <w:tblStyle w:val="a2"/>
        <w:tblpPr w:leftFromText="180" w:rightFromText="180" w:topFromText="180" w:bottomFromText="180" w:vertAnchor="text"/>
        <w:tblW w:w="93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141"/>
        <w:gridCol w:w="7209"/>
      </w:tblGrid>
      <w:tr w:rsidR="00533AFD" w14:paraId="6C7C0FA5" w14:textId="77777777">
        <w:trPr>
          <w:trHeight w:val="354"/>
          <w:tblHeader/>
        </w:trPr>
        <w:tc>
          <w:tcPr>
            <w:tcW w:w="2141" w:type="dxa"/>
            <w:tcBorders>
              <w:top w:val="single" w:sz="4" w:space="0" w:color="000000"/>
              <w:left w:val="single" w:sz="4" w:space="0" w:color="000000"/>
              <w:bottom w:val="single" w:sz="4" w:space="0" w:color="000000"/>
              <w:right w:val="single" w:sz="4" w:space="0" w:color="000000"/>
            </w:tcBorders>
            <w:shd w:val="clear" w:color="auto" w:fill="FDEADA"/>
            <w:tcMar>
              <w:top w:w="20" w:type="dxa"/>
              <w:left w:w="20" w:type="dxa"/>
              <w:bottom w:w="20" w:type="dxa"/>
              <w:right w:w="20" w:type="dxa"/>
            </w:tcMar>
            <w:vAlign w:val="center"/>
          </w:tcPr>
          <w:p w14:paraId="35105809" w14:textId="77777777" w:rsidR="00533AFD" w:rsidRPr="00006C88" w:rsidRDefault="00000000" w:rsidP="00006C88">
            <w:pPr>
              <w:jc w:val="center"/>
              <w:rPr>
                <w:rFonts w:ascii="Helvetica Neue" w:eastAsia="Helvetica Neue" w:hAnsi="Helvetica Neue" w:cs="Helvetica Neue"/>
                <w:b/>
                <w:bCs/>
                <w:sz w:val="20"/>
                <w:szCs w:val="20"/>
              </w:rPr>
            </w:pPr>
            <w:r w:rsidRPr="00006C88">
              <w:rPr>
                <w:b/>
                <w:bCs/>
              </w:rPr>
              <w:t>Term</w:t>
            </w:r>
          </w:p>
        </w:tc>
        <w:tc>
          <w:tcPr>
            <w:tcW w:w="7209" w:type="dxa"/>
            <w:tcBorders>
              <w:top w:val="single" w:sz="4" w:space="0" w:color="000000"/>
              <w:left w:val="single" w:sz="4" w:space="0" w:color="000000"/>
              <w:bottom w:val="single" w:sz="4" w:space="0" w:color="000000"/>
              <w:right w:val="single" w:sz="4" w:space="0" w:color="000000"/>
            </w:tcBorders>
            <w:shd w:val="clear" w:color="auto" w:fill="FDEADA"/>
            <w:tcMar>
              <w:top w:w="20" w:type="dxa"/>
              <w:left w:w="20" w:type="dxa"/>
              <w:bottom w:w="20" w:type="dxa"/>
              <w:right w:w="20" w:type="dxa"/>
            </w:tcMar>
            <w:vAlign w:val="center"/>
          </w:tcPr>
          <w:p w14:paraId="4F0E23B1" w14:textId="77777777" w:rsidR="00533AFD" w:rsidRPr="00006C88" w:rsidRDefault="00000000" w:rsidP="00006C88">
            <w:pPr>
              <w:jc w:val="center"/>
              <w:rPr>
                <w:rFonts w:ascii="Helvetica Neue" w:eastAsia="Helvetica Neue" w:hAnsi="Helvetica Neue" w:cs="Helvetica Neue"/>
                <w:b/>
                <w:bCs/>
                <w:sz w:val="20"/>
                <w:szCs w:val="20"/>
              </w:rPr>
            </w:pPr>
            <w:r w:rsidRPr="00006C88">
              <w:rPr>
                <w:b/>
                <w:bCs/>
              </w:rPr>
              <w:t>Definition</w:t>
            </w:r>
          </w:p>
        </w:tc>
      </w:tr>
      <w:tr w:rsidR="00533AFD" w14:paraId="5F903AD7" w14:textId="77777777">
        <w:trPr>
          <w:trHeight w:val="354"/>
        </w:trPr>
        <w:tc>
          <w:tcPr>
            <w:tcW w:w="2141"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6E711EAE" w14:textId="77777777" w:rsidR="00533AFD" w:rsidRPr="00006C88" w:rsidRDefault="00000000" w:rsidP="00006C88">
            <w:pPr>
              <w:rPr>
                <w:rFonts w:ascii="Helvetica Neue" w:eastAsia="Helvetica Neue" w:hAnsi="Helvetica Neue" w:cs="Helvetica Neue"/>
                <w:b/>
                <w:bCs/>
                <w:sz w:val="20"/>
                <w:szCs w:val="20"/>
              </w:rPr>
            </w:pPr>
            <w:r w:rsidRPr="00006C88">
              <w:rPr>
                <w:b/>
                <w:bCs/>
              </w:rPr>
              <w:t xml:space="preserve">Planned </w:t>
            </w:r>
            <w:proofErr w:type="gramStart"/>
            <w:r w:rsidRPr="00006C88">
              <w:rPr>
                <w:b/>
                <w:bCs/>
              </w:rPr>
              <w:t>Giving</w:t>
            </w:r>
            <w:proofErr w:type="gramEnd"/>
          </w:p>
        </w:tc>
        <w:tc>
          <w:tcPr>
            <w:tcW w:w="7209"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04B2EF3A" w14:textId="77777777" w:rsidR="00533AFD" w:rsidRDefault="00000000" w:rsidP="00006C88">
            <w:pPr>
              <w:rPr>
                <w:rFonts w:ascii="Helvetica Neue" w:eastAsia="Helvetica Neue" w:hAnsi="Helvetica Neue" w:cs="Helvetica Neue"/>
                <w:sz w:val="20"/>
                <w:szCs w:val="20"/>
              </w:rPr>
            </w:pPr>
            <w:r>
              <w:t>A gift made from a donor’s estate to a nonprofit</w:t>
            </w:r>
          </w:p>
        </w:tc>
      </w:tr>
      <w:tr w:rsidR="00533AFD" w14:paraId="48E57A42" w14:textId="77777777">
        <w:trPr>
          <w:trHeight w:val="354"/>
        </w:trPr>
        <w:tc>
          <w:tcPr>
            <w:tcW w:w="2141"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3B2E41D7" w14:textId="77777777" w:rsidR="00533AFD" w:rsidRPr="00006C88" w:rsidRDefault="00000000" w:rsidP="00006C88">
            <w:pPr>
              <w:rPr>
                <w:rFonts w:ascii="Helvetica Neue" w:eastAsia="Helvetica Neue" w:hAnsi="Helvetica Neue" w:cs="Helvetica Neue"/>
                <w:b/>
                <w:bCs/>
                <w:sz w:val="20"/>
                <w:szCs w:val="20"/>
              </w:rPr>
            </w:pPr>
            <w:r w:rsidRPr="00006C88">
              <w:rPr>
                <w:b/>
                <w:bCs/>
              </w:rPr>
              <w:t>Donation</w:t>
            </w:r>
          </w:p>
        </w:tc>
        <w:tc>
          <w:tcPr>
            <w:tcW w:w="720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78A0B8FB" w14:textId="77777777" w:rsidR="00533AFD" w:rsidRDefault="00000000" w:rsidP="00006C88">
            <w:pPr>
              <w:rPr>
                <w:rFonts w:ascii="Helvetica Neue" w:eastAsia="Helvetica Neue" w:hAnsi="Helvetica Neue" w:cs="Helvetica Neue"/>
                <w:sz w:val="20"/>
                <w:szCs w:val="20"/>
              </w:rPr>
            </w:pPr>
            <w:r>
              <w:t>A one-off or ongoing contribution of funds or assets by a living donor.</w:t>
            </w:r>
          </w:p>
        </w:tc>
      </w:tr>
      <w:tr w:rsidR="00533AFD" w14:paraId="41573BB7" w14:textId="77777777">
        <w:trPr>
          <w:trHeight w:val="354"/>
        </w:trPr>
        <w:tc>
          <w:tcPr>
            <w:tcW w:w="2141"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2690003B" w14:textId="77777777" w:rsidR="00533AFD" w:rsidRPr="00006C88" w:rsidRDefault="00000000" w:rsidP="00006C88">
            <w:pPr>
              <w:rPr>
                <w:rFonts w:ascii="Helvetica Neue" w:eastAsia="Helvetica Neue" w:hAnsi="Helvetica Neue" w:cs="Helvetica Neue"/>
                <w:b/>
                <w:bCs/>
                <w:sz w:val="20"/>
                <w:szCs w:val="20"/>
              </w:rPr>
            </w:pPr>
            <w:r w:rsidRPr="00006C88">
              <w:rPr>
                <w:b/>
                <w:bCs/>
              </w:rPr>
              <w:t>Bequest</w:t>
            </w:r>
          </w:p>
        </w:tc>
        <w:tc>
          <w:tcPr>
            <w:tcW w:w="7209"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7D65B17E" w14:textId="77777777" w:rsidR="00533AFD" w:rsidRDefault="00000000" w:rsidP="00006C88">
            <w:pPr>
              <w:rPr>
                <w:rFonts w:ascii="Helvetica Neue" w:eastAsia="Helvetica Neue" w:hAnsi="Helvetica Neue" w:cs="Helvetica Neue"/>
                <w:sz w:val="20"/>
                <w:szCs w:val="20"/>
              </w:rPr>
            </w:pPr>
            <w:r>
              <w:t>A gift left to SISEAP through a will or estate plan.</w:t>
            </w:r>
          </w:p>
        </w:tc>
      </w:tr>
      <w:tr w:rsidR="00533AFD" w14:paraId="489622D8" w14:textId="77777777">
        <w:trPr>
          <w:trHeight w:val="558"/>
        </w:trPr>
        <w:tc>
          <w:tcPr>
            <w:tcW w:w="2141"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4A9AA895" w14:textId="77777777" w:rsidR="00533AFD" w:rsidRPr="00006C88" w:rsidRDefault="00000000" w:rsidP="00006C88">
            <w:pPr>
              <w:rPr>
                <w:rFonts w:ascii="Helvetica Neue" w:eastAsia="Helvetica Neue" w:hAnsi="Helvetica Neue" w:cs="Helvetica Neue"/>
                <w:b/>
                <w:bCs/>
                <w:sz w:val="20"/>
                <w:szCs w:val="20"/>
              </w:rPr>
            </w:pPr>
            <w:r w:rsidRPr="00006C88">
              <w:rPr>
                <w:b/>
                <w:bCs/>
              </w:rPr>
              <w:t>Endowment Fund</w:t>
            </w:r>
          </w:p>
        </w:tc>
        <w:tc>
          <w:tcPr>
            <w:tcW w:w="720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2A423273" w14:textId="77777777" w:rsidR="00533AFD" w:rsidRDefault="00000000" w:rsidP="00006C88">
            <w:pPr>
              <w:rPr>
                <w:rFonts w:ascii="Helvetica Neue" w:eastAsia="Helvetica Neue" w:hAnsi="Helvetica Neue" w:cs="Helvetica Neue"/>
                <w:sz w:val="20"/>
                <w:szCs w:val="20"/>
              </w:rPr>
            </w:pPr>
            <w:r>
              <w:t>A fund where the principal is invested and only the income is used.</w:t>
            </w:r>
          </w:p>
        </w:tc>
      </w:tr>
      <w:tr w:rsidR="00533AFD" w14:paraId="07919BD4" w14:textId="77777777">
        <w:trPr>
          <w:trHeight w:val="354"/>
        </w:trPr>
        <w:tc>
          <w:tcPr>
            <w:tcW w:w="2141"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42C393BB" w14:textId="77777777" w:rsidR="00533AFD" w:rsidRPr="00006C88" w:rsidRDefault="00000000" w:rsidP="00006C88">
            <w:pPr>
              <w:rPr>
                <w:rFonts w:ascii="Helvetica Neue" w:eastAsia="Helvetica Neue" w:hAnsi="Helvetica Neue" w:cs="Helvetica Neue"/>
                <w:b/>
                <w:bCs/>
                <w:sz w:val="20"/>
                <w:szCs w:val="20"/>
              </w:rPr>
            </w:pPr>
            <w:r w:rsidRPr="00006C88">
              <w:rPr>
                <w:b/>
                <w:bCs/>
              </w:rPr>
              <w:t>Designated Gift</w:t>
            </w:r>
          </w:p>
        </w:tc>
        <w:tc>
          <w:tcPr>
            <w:tcW w:w="7209"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64074FE9" w14:textId="77777777" w:rsidR="00533AFD" w:rsidRDefault="00000000" w:rsidP="00006C88">
            <w:pPr>
              <w:rPr>
                <w:rFonts w:ascii="Helvetica Neue" w:eastAsia="Helvetica Neue" w:hAnsi="Helvetica Neue" w:cs="Helvetica Neue"/>
                <w:sz w:val="20"/>
                <w:szCs w:val="20"/>
              </w:rPr>
            </w:pPr>
            <w:r>
              <w:t>A donation with a specific purpose stipulated by the donor.</w:t>
            </w:r>
          </w:p>
        </w:tc>
      </w:tr>
      <w:tr w:rsidR="00533AFD" w14:paraId="2C256384" w14:textId="77777777">
        <w:trPr>
          <w:trHeight w:val="558"/>
        </w:trPr>
        <w:tc>
          <w:tcPr>
            <w:tcW w:w="2141"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7813C2FE" w14:textId="77777777" w:rsidR="00533AFD" w:rsidRPr="00006C88" w:rsidRDefault="00000000" w:rsidP="00006C88">
            <w:pPr>
              <w:rPr>
                <w:rFonts w:ascii="Helvetica Neue" w:eastAsia="Helvetica Neue" w:hAnsi="Helvetica Neue" w:cs="Helvetica Neue"/>
                <w:b/>
                <w:bCs/>
                <w:sz w:val="20"/>
                <w:szCs w:val="20"/>
              </w:rPr>
            </w:pPr>
            <w:r w:rsidRPr="00006C88">
              <w:rPr>
                <w:b/>
                <w:bCs/>
              </w:rPr>
              <w:t>Undesignated Gift</w:t>
            </w:r>
          </w:p>
        </w:tc>
        <w:tc>
          <w:tcPr>
            <w:tcW w:w="720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292C8635" w14:textId="77777777" w:rsidR="00533AFD" w:rsidRDefault="00000000" w:rsidP="00006C88">
            <w:pPr>
              <w:rPr>
                <w:rFonts w:ascii="Helvetica Neue" w:eastAsia="Helvetica Neue" w:hAnsi="Helvetica Neue" w:cs="Helvetica Neue"/>
                <w:sz w:val="20"/>
                <w:szCs w:val="20"/>
              </w:rPr>
            </w:pPr>
            <w:r>
              <w:t>A donation given for general use without restrictions.</w:t>
            </w:r>
          </w:p>
        </w:tc>
      </w:tr>
      <w:tr w:rsidR="00533AFD" w14:paraId="32711EAC" w14:textId="77777777">
        <w:trPr>
          <w:trHeight w:val="847"/>
        </w:trPr>
        <w:tc>
          <w:tcPr>
            <w:tcW w:w="2141"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316784A3" w14:textId="77777777" w:rsidR="00533AFD" w:rsidRPr="004D5B2D" w:rsidRDefault="00000000" w:rsidP="00006C88">
            <w:pPr>
              <w:rPr>
                <w:rFonts w:ascii="Helvetica Neue" w:eastAsia="Helvetica Neue" w:hAnsi="Helvetica Neue" w:cs="Helvetica Neue"/>
                <w:b/>
                <w:bCs/>
                <w:sz w:val="20"/>
                <w:szCs w:val="20"/>
              </w:rPr>
            </w:pPr>
            <w:r w:rsidRPr="004D5B2D">
              <w:rPr>
                <w:b/>
                <w:bCs/>
              </w:rPr>
              <w:t>Legacy Fund</w:t>
            </w:r>
          </w:p>
        </w:tc>
        <w:tc>
          <w:tcPr>
            <w:tcW w:w="7209"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6B583834" w14:textId="6BD3AD49" w:rsidR="00533AFD" w:rsidRPr="004D5B2D" w:rsidRDefault="00453E1C" w:rsidP="00006C88">
            <w:pPr>
              <w:rPr>
                <w:rFonts w:ascii="Helvetica Neue" w:eastAsia="Helvetica Neue" w:hAnsi="Helvetica Neue" w:cs="Helvetica Neue"/>
                <w:sz w:val="20"/>
                <w:szCs w:val="20"/>
              </w:rPr>
            </w:pPr>
            <w:r w:rsidRPr="004D5B2D">
              <w:t>Accumulated Funds received by donations/ bequests/ grants held by and invested by SISEAP. The income from such investments is to be applied to the administration of SISEAP</w:t>
            </w:r>
          </w:p>
        </w:tc>
      </w:tr>
      <w:tr w:rsidR="00453E1C" w14:paraId="090AB945" w14:textId="77777777">
        <w:trPr>
          <w:trHeight w:val="847"/>
        </w:trPr>
        <w:tc>
          <w:tcPr>
            <w:tcW w:w="2141"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28F5720D" w14:textId="7BAC7E0C" w:rsidR="00453E1C" w:rsidRPr="004D5B2D" w:rsidRDefault="00453E1C" w:rsidP="00006C88">
            <w:pPr>
              <w:rPr>
                <w:b/>
                <w:bCs/>
              </w:rPr>
            </w:pPr>
            <w:r w:rsidRPr="004D5B2D">
              <w:rPr>
                <w:b/>
                <w:bCs/>
              </w:rPr>
              <w:t>Legacy Fund Amount</w:t>
            </w:r>
          </w:p>
        </w:tc>
        <w:tc>
          <w:tcPr>
            <w:tcW w:w="7209" w:type="dxa"/>
            <w:tcBorders>
              <w:top w:val="single" w:sz="4" w:space="0" w:color="000000"/>
              <w:left w:val="single" w:sz="4" w:space="0" w:color="000000"/>
              <w:bottom w:val="single" w:sz="4" w:space="0" w:color="000000"/>
              <w:right w:val="single" w:sz="4" w:space="0" w:color="000000"/>
            </w:tcBorders>
            <w:shd w:val="clear" w:color="auto" w:fill="F5F5F5"/>
            <w:tcMar>
              <w:top w:w="20" w:type="dxa"/>
              <w:left w:w="20" w:type="dxa"/>
              <w:bottom w:w="20" w:type="dxa"/>
              <w:right w:w="20" w:type="dxa"/>
            </w:tcMar>
            <w:vAlign w:val="center"/>
          </w:tcPr>
          <w:p w14:paraId="6B2517B0" w14:textId="541CAE4E" w:rsidR="00453E1C" w:rsidRPr="004D5B2D" w:rsidRDefault="00453E1C" w:rsidP="00006C88">
            <w:r w:rsidRPr="004D5B2D">
              <w:t>An individual donation, bequest, or grant received and invested onto the Legacy Fund.</w:t>
            </w:r>
          </w:p>
        </w:tc>
      </w:tr>
    </w:tbl>
    <w:p w14:paraId="38B28906" w14:textId="77777777" w:rsidR="00533AFD" w:rsidRDefault="00000000" w:rsidP="00453E1C">
      <w:pPr>
        <w:pStyle w:val="Heading1"/>
      </w:pPr>
      <w:bookmarkStart w:id="2" w:name="_Toc215821232"/>
      <w:r w:rsidRPr="00453E1C">
        <w:t>Personal</w:t>
      </w:r>
      <w:r>
        <w:t xml:space="preserve"> Contact</w:t>
      </w:r>
      <w:bookmarkEnd w:id="2"/>
    </w:p>
    <w:p w14:paraId="343F6B2B" w14:textId="77777777" w:rsidR="00533AFD" w:rsidRDefault="00000000" w:rsidP="00453E1C">
      <w:pPr>
        <w:pStyle w:val="Heading2"/>
      </w:pPr>
      <w:r>
        <w:t xml:space="preserve">Any SISEAP </w:t>
      </w:r>
      <w:r w:rsidRPr="00453E1C">
        <w:t>representative</w:t>
      </w:r>
      <w:r>
        <w:t xml:space="preserve"> who has contact in person with possible Donors or Testators, will not act in any way that a reasonable person might judge to be threatening or as putting undue pressure or influence on the person.</w:t>
      </w:r>
    </w:p>
    <w:p w14:paraId="7FFF2F1A" w14:textId="77777777" w:rsidR="00533AFD" w:rsidRDefault="00000000">
      <w:pPr>
        <w:pStyle w:val="Heading1"/>
      </w:pPr>
      <w:bookmarkStart w:id="3" w:name="_Toc215821233"/>
      <w:r>
        <w:t>Bequests</w:t>
      </w:r>
      <w:bookmarkEnd w:id="3"/>
      <w:r>
        <w:t xml:space="preserve"> </w:t>
      </w:r>
    </w:p>
    <w:p w14:paraId="7BBEFA84" w14:textId="77777777" w:rsidR="00533AFD" w:rsidRDefault="00000000">
      <w:pPr>
        <w:pStyle w:val="Heading2"/>
      </w:pPr>
      <w:r>
        <w:t>Bequests can be a particularly sensitive area of </w:t>
      </w:r>
      <w:hyperlink r:id="rId8">
        <w:r w:rsidR="00533AFD">
          <w:t>fundraising</w:t>
        </w:r>
      </w:hyperlink>
      <w:r>
        <w:t xml:space="preserve"> therefore  SISEAP must avoid undue influence and pressure and manage conflicts of interest while being sensitive to the wishes of the person leaving the gift (the </w:t>
      </w:r>
      <w:hyperlink r:id="rId9">
        <w:r w:rsidR="00533AFD">
          <w:t>testator</w:t>
        </w:r>
      </w:hyperlink>
      <w:r>
        <w:t>) and any conditions they may attach to the gift.</w:t>
      </w:r>
    </w:p>
    <w:p w14:paraId="15CFA20C" w14:textId="104C0311" w:rsidR="00453E1C" w:rsidRDefault="00453E1C">
      <w:pPr>
        <w:pStyle w:val="Heading2"/>
      </w:pPr>
      <w:r>
        <w:t>SISEAP must make sure that all fundraising activities relating to bequests considers:</w:t>
      </w:r>
    </w:p>
    <w:p w14:paraId="7E727BC7" w14:textId="4F1E6B55" w:rsidR="00533AFD" w:rsidRDefault="00000000">
      <w:pPr>
        <w:pStyle w:val="Heading3"/>
      </w:pPr>
      <w:r>
        <w:t>The Testator’s Family:-the freedom of the person leaving the legacy (the </w:t>
      </w:r>
      <w:hyperlink r:id="rId10">
        <w:r w:rsidR="00533AFD">
          <w:t>testator</w:t>
        </w:r>
      </w:hyperlink>
      <w:r>
        <w:t xml:space="preserve">) to provide for their family and others; and </w:t>
      </w:r>
    </w:p>
    <w:p w14:paraId="09038A58" w14:textId="77777777" w:rsidR="00533AFD" w:rsidRDefault="00000000">
      <w:pPr>
        <w:pStyle w:val="Heading3"/>
      </w:pPr>
      <w:r>
        <w:t>Written communications :- SISEAP will make it clear that the contents of any communications asking for bequests are not intended to be legal advice from SISEAP and that potential </w:t>
      </w:r>
      <w:hyperlink r:id="rId11">
        <w:r w:rsidR="00533AFD">
          <w:t>testators</w:t>
        </w:r>
      </w:hyperlink>
      <w:r>
        <w:t> should get their own professional advice.</w:t>
      </w:r>
    </w:p>
    <w:p w14:paraId="70D843FB" w14:textId="77777777" w:rsidR="00533AFD" w:rsidRDefault="00000000">
      <w:pPr>
        <w:pStyle w:val="Heading2"/>
      </w:pPr>
      <w:r>
        <w:t>If SISEAP gives to  a potential </w:t>
      </w:r>
      <w:hyperlink r:id="rId12">
        <w:r w:rsidR="00533AFD">
          <w:t>testator</w:t>
        </w:r>
      </w:hyperlink>
      <w:r>
        <w:t> suggested wording for a bequest made to SISEAP to be included in their will, SISEAP must make sure that the suggested wording is accurate (which may involve getting legal advice) and that SISEAP is clearly identified by providing SISEAP’s full name, company number, address and the registered office address of the company, and </w:t>
      </w:r>
      <w:hyperlink r:id="rId13">
        <w:r w:rsidR="00533AFD">
          <w:t>registered charity</w:t>
        </w:r>
      </w:hyperlink>
      <w:r>
        <w:t> number .</w:t>
      </w:r>
    </w:p>
    <w:p w14:paraId="33B4EF71" w14:textId="77777777" w:rsidR="00533AFD" w:rsidRDefault="00000000">
      <w:pPr>
        <w:pStyle w:val="Heading2"/>
      </w:pPr>
      <w:r>
        <w:t xml:space="preserve">Drafting and Cost of Wills. </w:t>
      </w:r>
    </w:p>
    <w:p w14:paraId="3F52943F" w14:textId="77777777" w:rsidR="00533AFD" w:rsidRDefault="00000000">
      <w:pPr>
        <w:pStyle w:val="Heading3"/>
      </w:pPr>
      <w:r>
        <w:t>SISEAP will not draft, or be directly involved in drafting wills in favour of SISEAP.</w:t>
      </w:r>
    </w:p>
    <w:p w14:paraId="5E0E18B1" w14:textId="77777777" w:rsidR="00533AFD" w:rsidRDefault="00000000">
      <w:pPr>
        <w:pStyle w:val="Heading3"/>
      </w:pPr>
      <w:r>
        <w:t>SISEAP will not pay any costs involved in making a will which includes a bequest to SISEAP.</w:t>
      </w:r>
    </w:p>
    <w:p w14:paraId="5DD6160A" w14:textId="77777777" w:rsidR="00533AFD" w:rsidRDefault="00000000">
      <w:pPr>
        <w:pStyle w:val="Heading2"/>
      </w:pPr>
      <w:r>
        <w:t>After SISEAP has received or been advised that a bequest will be made to the SISEAP Legacy Fund then SISEAP must maintain respectful contact:-</w:t>
      </w:r>
    </w:p>
    <w:p w14:paraId="7918725E" w14:textId="77777777" w:rsidR="00533AFD" w:rsidRDefault="00000000">
      <w:pPr>
        <w:pStyle w:val="Heading3"/>
      </w:pPr>
      <w:r>
        <w:t>SISEAP must</w:t>
      </w:r>
      <w:r>
        <w:rPr>
          <w:b/>
          <w:bCs/>
        </w:rPr>
        <w:t> </w:t>
      </w:r>
      <w:r>
        <w:t>respect the wishes of the </w:t>
      </w:r>
      <w:hyperlink r:id="rId14">
        <w:r w:rsidR="00533AFD">
          <w:t>testator</w:t>
        </w:r>
      </w:hyperlink>
      <w:r>
        <w:t> if they advise SISEAP they don’t want to receive any further marketing communications from SISEAP  (which would include any </w:t>
      </w:r>
      <w:hyperlink r:id="rId15">
        <w:r w:rsidR="00533AFD">
          <w:t>fundraising</w:t>
        </w:r>
      </w:hyperlink>
      <w:r>
        <w:t> requests) or, wherever possible, if they ask for a certain level of contact.</w:t>
      </w:r>
    </w:p>
    <w:p w14:paraId="39E88034" w14:textId="77777777" w:rsidR="00533AFD" w:rsidRDefault="00000000">
      <w:pPr>
        <w:pStyle w:val="Heading3"/>
      </w:pPr>
      <w:r>
        <w:t>If a </w:t>
      </w:r>
      <w:hyperlink r:id="rId16">
        <w:r w:rsidR="00533AFD">
          <w:t>testator</w:t>
        </w:r>
      </w:hyperlink>
      <w:r>
        <w:t> asks SISEAP to explain to family members why they are not included in their will, SISEAP must refuse or say that only an explanation of why SISEAP needs the bequest will be given.</w:t>
      </w:r>
    </w:p>
    <w:p w14:paraId="278B0EB4" w14:textId="77777777" w:rsidR="00533AFD" w:rsidRDefault="00000000">
      <w:pPr>
        <w:pStyle w:val="Heading1"/>
      </w:pPr>
      <w:bookmarkStart w:id="4" w:name="_Toc215821234"/>
      <w:r>
        <w:t>Conditions or Restrictions of donation/ bequest:</w:t>
      </w:r>
      <w:bookmarkEnd w:id="4"/>
      <w:r>
        <w:t xml:space="preserve">  </w:t>
      </w:r>
    </w:p>
    <w:p w14:paraId="1CBFD1A1" w14:textId="77777777" w:rsidR="00533AFD" w:rsidRDefault="00000000">
      <w:pPr>
        <w:pStyle w:val="Heading2"/>
      </w:pPr>
      <w:r>
        <w:t>If SISEAP accepts a donation or bequest where conditions or restrictions apply and those conditions can be met, then these conditions must be followed on a best effort basis.</w:t>
      </w:r>
    </w:p>
    <w:p w14:paraId="05D9D6D9" w14:textId="77777777" w:rsidR="00533AFD" w:rsidRDefault="00000000">
      <w:pPr>
        <w:pStyle w:val="Heading2"/>
      </w:pPr>
      <w:r>
        <w:t xml:space="preserve">If a donation or bequest is given or left under the condition that it is used for a particular purpose or project, but SISEAP cannot meet that condition, the donor or </w:t>
      </w:r>
      <w:hyperlink r:id="rId17">
        <w:r w:rsidR="00533AFD">
          <w:t>testator</w:t>
        </w:r>
      </w:hyperlink>
      <w:r>
        <w:t>’s personal representatives will be contacted before accepting the gift.</w:t>
      </w:r>
    </w:p>
    <w:p w14:paraId="1113EFA4" w14:textId="77777777" w:rsidR="00533AFD" w:rsidRDefault="00000000">
      <w:pPr>
        <w:pStyle w:val="Heading1"/>
      </w:pPr>
      <w:bookmarkStart w:id="5" w:name="_Toc215821235"/>
      <w:r>
        <w:t>SISEAP must observe a donor’s legacy request to:</w:t>
      </w:r>
      <w:bookmarkEnd w:id="5"/>
      <w:r>
        <w:t xml:space="preserve"> </w:t>
      </w:r>
    </w:p>
    <w:p w14:paraId="44DD31E2" w14:textId="77777777" w:rsidR="00533AFD" w:rsidRPr="00453E1C" w:rsidRDefault="00000000" w:rsidP="00453E1C">
      <w:pPr>
        <w:pStyle w:val="Heading5"/>
      </w:pPr>
      <w:r w:rsidRPr="00453E1C">
        <w:t xml:space="preserve">Maintain confidentiality regarding any </w:t>
      </w:r>
      <w:proofErr w:type="spellStart"/>
      <w:r w:rsidRPr="00453E1C">
        <w:t>bequest</w:t>
      </w:r>
      <w:proofErr w:type="spellEnd"/>
      <w:r w:rsidRPr="00453E1C">
        <w:t xml:space="preserve"> or donation.  </w:t>
      </w:r>
    </w:p>
    <w:p w14:paraId="74CF73A1" w14:textId="77777777" w:rsidR="00533AFD" w:rsidRPr="00453E1C" w:rsidRDefault="00000000" w:rsidP="00453E1C">
      <w:pPr>
        <w:pStyle w:val="Heading5"/>
      </w:pPr>
      <w:r w:rsidRPr="00453E1C">
        <w:t xml:space="preserve">Refuse to make a </w:t>
      </w:r>
      <w:proofErr w:type="spellStart"/>
      <w:r w:rsidRPr="00453E1C">
        <w:t>bequest</w:t>
      </w:r>
      <w:proofErr w:type="spellEnd"/>
      <w:r w:rsidRPr="00453E1C">
        <w:t xml:space="preserve"> or donation.  </w:t>
      </w:r>
    </w:p>
    <w:p w14:paraId="5593E119" w14:textId="77777777" w:rsidR="00533AFD" w:rsidRPr="00453E1C" w:rsidRDefault="00000000" w:rsidP="00453E1C">
      <w:pPr>
        <w:pStyle w:val="Heading5"/>
      </w:pPr>
      <w:r w:rsidRPr="00453E1C">
        <w:t xml:space="preserve">Limit the frequency of solicitations by the fundraiser to the donor.  </w:t>
      </w:r>
    </w:p>
    <w:p w14:paraId="252F4E6E" w14:textId="77777777" w:rsidR="00533AFD" w:rsidRPr="00453E1C" w:rsidRDefault="00000000" w:rsidP="00453E1C">
      <w:pPr>
        <w:pStyle w:val="Heading5"/>
      </w:pPr>
      <w:r w:rsidRPr="00453E1C">
        <w:t>Not be solicited by mail, telephone, facsimile, email, text messages or other technology.</w:t>
      </w:r>
    </w:p>
    <w:p w14:paraId="22E09D57" w14:textId="77777777" w:rsidR="00533AFD" w:rsidRPr="00453E1C" w:rsidRDefault="00000000" w:rsidP="00453E1C">
      <w:pPr>
        <w:pStyle w:val="Heading5"/>
      </w:pPr>
      <w:r w:rsidRPr="00453E1C">
        <w:t>Not receive personal visits.</w:t>
      </w:r>
    </w:p>
    <w:p w14:paraId="1E00E21B" w14:textId="77777777" w:rsidR="00533AFD" w:rsidRPr="00453E1C" w:rsidRDefault="00000000" w:rsidP="00453E1C">
      <w:pPr>
        <w:pStyle w:val="Heading5"/>
      </w:pPr>
      <w:r w:rsidRPr="00453E1C">
        <w:t xml:space="preserve">Not receive printed material concerning an organisation. </w:t>
      </w:r>
    </w:p>
    <w:p w14:paraId="22EEF4EF" w14:textId="77777777" w:rsidR="00533AFD" w:rsidRDefault="00000000">
      <w:pPr>
        <w:pStyle w:val="Heading5"/>
        <w:ind w:hanging="566"/>
      </w:pPr>
      <w:r>
        <w:t xml:space="preserve">Have a family member or legal personal representative </w:t>
      </w:r>
      <w:proofErr w:type="gramStart"/>
      <w:r>
        <w:t>present;</w:t>
      </w:r>
      <w:proofErr w:type="gramEnd"/>
      <w:r>
        <w:t xml:space="preserve">  </w:t>
      </w:r>
    </w:p>
    <w:p w14:paraId="44374778" w14:textId="77777777" w:rsidR="00533AFD" w:rsidRDefault="00000000">
      <w:pPr>
        <w:pStyle w:val="Heading5"/>
        <w:ind w:hanging="566"/>
      </w:pPr>
      <w:r>
        <w:t xml:space="preserve">Obtain independent legal advice; and, </w:t>
      </w:r>
    </w:p>
    <w:p w14:paraId="17BDADD9" w14:textId="77777777" w:rsidR="00533AFD" w:rsidRDefault="00000000">
      <w:pPr>
        <w:pStyle w:val="Heading5"/>
        <w:ind w:hanging="566"/>
      </w:pPr>
      <w:r>
        <w:t>Exclude any form of public recognition for their bequest or their donation if they choose to remain anonymous.</w:t>
      </w:r>
    </w:p>
    <w:p w14:paraId="62C31CD8" w14:textId="422125FB" w:rsidR="00533AFD" w:rsidRDefault="00000000">
      <w:pPr>
        <w:pStyle w:val="Heading1"/>
      </w:pPr>
      <w:bookmarkStart w:id="6" w:name="_Toc215821236"/>
      <w:r>
        <w:t>Recognition and Acknowledgement of Gifts:</w:t>
      </w:r>
      <w:bookmarkEnd w:id="6"/>
    </w:p>
    <w:p w14:paraId="72368174" w14:textId="77777777" w:rsidR="00533AFD" w:rsidRDefault="00000000">
      <w:pPr>
        <w:pStyle w:val="Heading2"/>
      </w:pPr>
      <w:r>
        <w:t xml:space="preserve">Any wishes about any public recognition of a donation, bequest or grant will be respected </w:t>
      </w:r>
    </w:p>
    <w:p w14:paraId="30112A11" w14:textId="77777777" w:rsidR="00533AFD" w:rsidRDefault="00000000">
      <w:pPr>
        <w:pStyle w:val="Heading2"/>
      </w:pPr>
      <w:r>
        <w:t xml:space="preserve">A formal letter of thanks from SISEAP is to be forwarded to the </w:t>
      </w:r>
      <w:proofErr w:type="spellStart"/>
      <w:r>
        <w:t>donee</w:t>
      </w:r>
      <w:proofErr w:type="spellEnd"/>
      <w:r>
        <w:t xml:space="preserve">  </w:t>
      </w:r>
    </w:p>
    <w:p w14:paraId="1D878972" w14:textId="77777777" w:rsidR="00533AFD" w:rsidRDefault="00000000">
      <w:pPr>
        <w:pStyle w:val="Heading1"/>
      </w:pPr>
      <w:bookmarkStart w:id="7" w:name="_Toc215821237"/>
      <w:r>
        <w:t xml:space="preserve">Register/Record of </w:t>
      </w:r>
      <w:proofErr w:type="gramStart"/>
      <w:r>
        <w:t>gifts :</w:t>
      </w:r>
      <w:proofErr w:type="gramEnd"/>
      <w:r>
        <w:t>-</w:t>
      </w:r>
      <w:bookmarkEnd w:id="7"/>
      <w:r>
        <w:t xml:space="preserve"> </w:t>
      </w:r>
    </w:p>
    <w:p w14:paraId="73B0A7E3" w14:textId="1C21B4AA" w:rsidR="00533AFD" w:rsidRDefault="00000000">
      <w:r>
        <w:t xml:space="preserve">A full record of all bequests (including confirmed bequest pledges) and all donations or grants is to be kept. Recording name of donor, address (contact information), SI club (if any), date of donations received, amount, recognition instructions and if any conditions or restrictions </w:t>
      </w:r>
    </w:p>
    <w:p w14:paraId="5B25A89F" w14:textId="77777777" w:rsidR="00533AFD" w:rsidRDefault="00000000">
      <w:pPr>
        <w:pStyle w:val="Heading1"/>
      </w:pPr>
      <w:bookmarkStart w:id="8" w:name="_Toc215821238"/>
      <w:r>
        <w:t>Management of Legacy Funds</w:t>
      </w:r>
      <w:bookmarkEnd w:id="8"/>
    </w:p>
    <w:p w14:paraId="4EC2D106" w14:textId="77777777" w:rsidR="00533AFD" w:rsidRDefault="00000000">
      <w:pPr>
        <w:pStyle w:val="Heading2"/>
      </w:pPr>
      <w:r>
        <w:t>The</w:t>
      </w:r>
      <w:r>
        <w:rPr>
          <w:b/>
          <w:bCs/>
        </w:rPr>
        <w:t xml:space="preserve"> </w:t>
      </w:r>
      <w:r>
        <w:t>Legacy fund is the principal amount which will be preserved in perpetuity, with only income and investment returns used to support SISEAP's operational costs.</w:t>
      </w:r>
    </w:p>
    <w:p w14:paraId="22D9B749" w14:textId="77777777" w:rsidR="00533AFD" w:rsidRDefault="00000000">
      <w:pPr>
        <w:pStyle w:val="Heading2"/>
      </w:pPr>
      <w:r>
        <w:t>The Legacy Fund will be managed in accordance with SISEAP’s existing financial, governance   and ethical investment policies and guidelines.</w:t>
      </w:r>
    </w:p>
    <w:p w14:paraId="155938C6" w14:textId="77777777" w:rsidR="00533AFD" w:rsidRDefault="00000000">
      <w:pPr>
        <w:pStyle w:val="Heading1"/>
      </w:pPr>
      <w:bookmarkStart w:id="9" w:name="_Toc215821239"/>
      <w:r>
        <w:t>Marketing:</w:t>
      </w:r>
      <w:bookmarkEnd w:id="9"/>
    </w:p>
    <w:p w14:paraId="1AE3C1D3" w14:textId="77777777" w:rsidR="00533AFD" w:rsidRDefault="00000000">
      <w:pPr>
        <w:pStyle w:val="Heading2"/>
      </w:pPr>
      <w:r>
        <w:t xml:space="preserve">The SISEAP website shall provide information to encourage and enable our members and the </w:t>
      </w:r>
      <w:proofErr w:type="spellStart"/>
      <w:r>
        <w:t>to</w:t>
      </w:r>
      <w:proofErr w:type="spellEnd"/>
      <w:r>
        <w:t xml:space="preserve"> public to make cash donations and bequests to the Legacy fund</w:t>
      </w:r>
    </w:p>
    <w:p w14:paraId="2E8F707A" w14:textId="77777777" w:rsidR="00533AFD" w:rsidRDefault="00000000">
      <w:pPr>
        <w:pStyle w:val="Heading2"/>
      </w:pPr>
      <w:r>
        <w:t>SISEAP shall promote the Legacy fund in its publications to members, past members and the public and corporation representatives</w:t>
      </w:r>
    </w:p>
    <w:p w14:paraId="4FDAD455" w14:textId="77777777" w:rsidR="00533AFD" w:rsidRDefault="00000000">
      <w:pPr>
        <w:pStyle w:val="Heading2"/>
      </w:pPr>
      <w:r>
        <w:t>SISEAP shall promote the Legacy fund through social media and other funding platforms  to members, past members and the public and corporation representatives</w:t>
      </w:r>
    </w:p>
    <w:p w14:paraId="19109CD2" w14:textId="77777777" w:rsidR="00533AFD" w:rsidRDefault="00000000">
      <w:pPr>
        <w:pStyle w:val="Heading2"/>
      </w:pPr>
      <w:r>
        <w:t>SISEAP shall, when deemed appropriate, allow a SISEAP representative to personally contact club members past and present, members of the public and corporation representatives to discuss the Legacy fund and the opportunity to support SISEAP through donations, bequests or funding platforms</w:t>
      </w:r>
    </w:p>
    <w:p w14:paraId="2D5CD2E5" w14:textId="77777777" w:rsidR="00533AFD" w:rsidRDefault="00000000" w:rsidP="00453E1C">
      <w:pPr>
        <w:pStyle w:val="Heading1"/>
      </w:pPr>
      <w:bookmarkStart w:id="10" w:name="_Toc215821240"/>
      <w:r>
        <w:t>Dissolution or Reallocation</w:t>
      </w:r>
      <w:bookmarkEnd w:id="10"/>
    </w:p>
    <w:p w14:paraId="5D137448" w14:textId="77777777" w:rsidR="00533AFD" w:rsidRDefault="00000000" w:rsidP="00006C88">
      <w:pPr>
        <w:pStyle w:val="HL2Indent"/>
      </w:pPr>
      <w:proofErr w:type="gramStart"/>
      <w:r>
        <w:t>In the event that</w:t>
      </w:r>
      <w:proofErr w:type="gramEnd"/>
      <w:r>
        <w:t xml:space="preserve"> SISEAP ceases to operate, or the Fund is wound up, all remaining assets of the Fund shall </w:t>
      </w:r>
      <w:proofErr w:type="gramStart"/>
      <w:r>
        <w:t>be;</w:t>
      </w:r>
      <w:proofErr w:type="gramEnd"/>
    </w:p>
    <w:p w14:paraId="4E60C6DF" w14:textId="52C87418" w:rsidR="00533AFD" w:rsidRDefault="00000000" w:rsidP="00453E1C">
      <w:pPr>
        <w:pStyle w:val="Heading3"/>
      </w:pPr>
      <w:r>
        <w:t xml:space="preserve">returned to the </w:t>
      </w:r>
      <w:r w:rsidRPr="00453E1C">
        <w:t>country</w:t>
      </w:r>
      <w:r>
        <w:t xml:space="preserve"> or SI club of origin where feasible and legally permissible, </w:t>
      </w:r>
    </w:p>
    <w:p w14:paraId="0F99A2BB" w14:textId="1E9D24E0" w:rsidR="00533AFD" w:rsidRDefault="00000000" w:rsidP="00453E1C">
      <w:pPr>
        <w:pStyle w:val="Heading3"/>
      </w:pPr>
      <w:bookmarkStart w:id="11" w:name="_heading=h.an0gctcsh7l8" w:colFirst="0" w:colLast="0"/>
      <w:bookmarkEnd w:id="11"/>
      <w:r>
        <w:t xml:space="preserve">transferred to another charitable organisation with similar purposes, in accordance </w:t>
      </w:r>
      <w:bookmarkStart w:id="12" w:name="_heading=h.sj4l4eg6cto4" w:colFirst="0" w:colLast="0"/>
      <w:bookmarkEnd w:id="12"/>
      <w:r>
        <w:t xml:space="preserve">with the SISEAP Constitution and ACNC requirements for registered charities. </w:t>
      </w:r>
    </w:p>
    <w:p w14:paraId="1404A8B1" w14:textId="77777777" w:rsidR="00533AFD" w:rsidRDefault="00000000">
      <w:pPr>
        <w:pStyle w:val="Heading1"/>
      </w:pPr>
      <w:bookmarkStart w:id="13" w:name="_Toc215821241"/>
      <w:r>
        <w:t>SISEAP Headquarters</w:t>
      </w:r>
      <w:bookmarkEnd w:id="13"/>
    </w:p>
    <w:p w14:paraId="11C85017" w14:textId="77777777" w:rsidR="00533AFD" w:rsidRDefault="00000000">
      <w:pPr>
        <w:pStyle w:val="Heading2"/>
      </w:pPr>
      <w:r>
        <w:t xml:space="preserve">As a point of contact SISEAP headquarters need to </w:t>
      </w:r>
    </w:p>
    <w:p w14:paraId="4CB54843" w14:textId="77777777" w:rsidR="00533AFD" w:rsidRDefault="00000000">
      <w:pPr>
        <w:pStyle w:val="Heading3"/>
      </w:pPr>
      <w:r>
        <w:t>be fully informed of any marketing programme or outreach to clubs, past and present club members and the public for donations and bequests to the legacy fund</w:t>
      </w:r>
    </w:p>
    <w:p w14:paraId="61A21E3C" w14:textId="77777777" w:rsidR="00533AFD" w:rsidRDefault="00000000">
      <w:pPr>
        <w:pStyle w:val="Heading3"/>
      </w:pPr>
      <w:r>
        <w:t>have the basic information available to provide, on request, to help secure any Legacy funds</w:t>
      </w:r>
    </w:p>
    <w:p w14:paraId="236ED338" w14:textId="77777777" w:rsidR="00533AFD" w:rsidRDefault="00000000">
      <w:pPr>
        <w:pStyle w:val="Heading3"/>
      </w:pPr>
      <w:r>
        <w:t>Have full knowledge of information required to assist in correct record keeping of legacy funds received</w:t>
      </w:r>
    </w:p>
    <w:sectPr w:rsidR="00533AFD">
      <w:headerReference w:type="default" r:id="rId18"/>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8BA32" w14:textId="77777777" w:rsidR="00240133" w:rsidRDefault="00240133">
      <w:pPr>
        <w:spacing w:line="240" w:lineRule="auto"/>
      </w:pPr>
      <w:r>
        <w:separator/>
      </w:r>
    </w:p>
  </w:endnote>
  <w:endnote w:type="continuationSeparator" w:id="0">
    <w:p w14:paraId="3629FF36" w14:textId="77777777" w:rsidR="00240133" w:rsidRDefault="00240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9BE4F1-A8BD-45F8-9C90-ABACDC9ABEB7}"/>
    <w:embedBold r:id="rId2" w:fontKey="{6791BD2F-8674-4F02-B4A2-8E94AEBDEA69}"/>
  </w:font>
  <w:font w:name="Cambria">
    <w:panose1 w:val="02040503050406030204"/>
    <w:charset w:val="00"/>
    <w:family w:val="roman"/>
    <w:pitch w:val="variable"/>
    <w:sig w:usb0="E00006FF" w:usb1="420024FF" w:usb2="02000000" w:usb3="00000000" w:csb0="0000019F" w:csb1="00000000"/>
    <w:embedRegular r:id="rId3" w:fontKey="{230E0994-1299-4381-A695-31EBE489FBC9}"/>
    <w:embedBold r:id="rId4" w:fontKey="{28D1DF7E-B882-4920-8810-2E7A2683D2C9}"/>
    <w:embedItalic r:id="rId5" w:fontKey="{76FA81DE-4D3C-4A18-AD49-433C0E3B45A2}"/>
    <w:embedBoldItalic r:id="rId6" w:fontKey="{633FB93A-326A-4972-9031-617758308988}"/>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7" w:fontKey="{51B141AB-5CB3-4A03-8C95-5614330C04A6}"/>
    <w:embedBold r:id="rId8" w:fontKey="{B1D9820E-3B0D-4266-BF76-D715D80A33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BBAA" w14:textId="5FA4698C" w:rsidR="00533AFD" w:rsidRDefault="00000000">
    <w:pPr>
      <w:pBdr>
        <w:top w:val="nil"/>
        <w:left w:val="nil"/>
        <w:bottom w:val="nil"/>
        <w:right w:val="nil"/>
        <w:between w:val="nil"/>
      </w:pBdr>
      <w:tabs>
        <w:tab w:val="center" w:pos="4513"/>
        <w:tab w:val="right" w:pos="9026"/>
      </w:tabs>
      <w:spacing w:line="240" w:lineRule="auto"/>
      <w:rPr>
        <w:color w:val="000000"/>
      </w:rPr>
    </w:pPr>
    <w:r>
      <w:rPr>
        <w:rFonts w:eastAsia="Calibri" w:cs="Calibri"/>
        <w:color w:val="000000"/>
      </w:rPr>
      <w:t xml:space="preserve">SISEAP Legacy Fund Policy V1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4A969" w14:textId="77777777" w:rsidR="00240133" w:rsidRDefault="00240133">
      <w:pPr>
        <w:spacing w:line="240" w:lineRule="auto"/>
      </w:pPr>
      <w:r>
        <w:separator/>
      </w:r>
    </w:p>
  </w:footnote>
  <w:footnote w:type="continuationSeparator" w:id="0">
    <w:p w14:paraId="7E7509F0" w14:textId="77777777" w:rsidR="00240133" w:rsidRDefault="002401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7C2DA" w14:textId="77777777" w:rsidR="00533AFD" w:rsidRDefault="00000000">
    <w:pPr>
      <w:pBdr>
        <w:top w:val="nil"/>
        <w:left w:val="nil"/>
        <w:bottom w:val="nil"/>
        <w:right w:val="nil"/>
        <w:between w:val="nil"/>
      </w:pBdr>
      <w:tabs>
        <w:tab w:val="center" w:pos="4513"/>
        <w:tab w:val="right" w:pos="9026"/>
      </w:tabs>
      <w:spacing w:line="240" w:lineRule="auto"/>
      <w:rPr>
        <w:color w:val="000000"/>
      </w:rPr>
    </w:pPr>
    <w:r>
      <w:rPr>
        <w:noProof/>
        <w:color w:val="000000"/>
      </w:rPr>
      <w:drawing>
        <wp:inline distT="0" distB="0" distL="0" distR="0" wp14:anchorId="7012819D" wp14:editId="11034AD7">
          <wp:extent cx="5943600" cy="624840"/>
          <wp:effectExtent l="0" t="0" r="0" b="0"/>
          <wp:docPr id="4012059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943600" cy="624840"/>
                  </a:xfrm>
                  <a:prstGeom prst="rect">
                    <a:avLst/>
                  </a:prstGeom>
                  <a:ln/>
                </pic:spPr>
              </pic:pic>
            </a:graphicData>
          </a:graphic>
        </wp:inline>
      </w:drawing>
    </w:r>
  </w:p>
  <w:p w14:paraId="2FBAE52F" w14:textId="77777777" w:rsidR="00533AFD" w:rsidRDefault="00533AFD">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B55"/>
    <w:multiLevelType w:val="multilevel"/>
    <w:tmpl w:val="C5EEC04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835"/>
        </w:tabs>
        <w:ind w:left="2835" w:hanging="992"/>
      </w:pPr>
      <w:rPr>
        <w:rFonts w:hint="default"/>
      </w:rPr>
    </w:lvl>
    <w:lvl w:ilvl="4">
      <w:start w:val="1"/>
      <w:numFmt w:val="decimal"/>
      <w:lvlRestart w:val="3"/>
      <w:lvlText w:val="(%5)"/>
      <w:lvlJc w:val="left"/>
      <w:pPr>
        <w:tabs>
          <w:tab w:val="num" w:pos="2268"/>
        </w:tabs>
        <w:ind w:left="2268" w:hanging="425"/>
      </w:pPr>
      <w:rPr>
        <w:rFonts w:hint="default"/>
      </w:rPr>
    </w:lvl>
    <w:lvl w:ilvl="5">
      <w:start w:val="1"/>
      <w:numFmt w:val="lowerLetter"/>
      <w:lvlRestart w:val="4"/>
      <w:lvlText w:val="(%6)"/>
      <w:lvlJc w:val="left"/>
      <w:pPr>
        <w:tabs>
          <w:tab w:val="num" w:pos="3260"/>
        </w:tabs>
        <w:ind w:left="3260" w:hanging="425"/>
      </w:pPr>
      <w:rPr>
        <w:rFonts w:hint="default"/>
      </w:rPr>
    </w:lvl>
    <w:lvl w:ilvl="6">
      <w:start w:val="1"/>
      <w:numFmt w:val="none"/>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1" w15:restartNumberingAfterBreak="0">
    <w:nsid w:val="05E00C13"/>
    <w:multiLevelType w:val="multilevel"/>
    <w:tmpl w:val="245425CE"/>
    <w:lvl w:ilvl="0">
      <w:start w:val="1"/>
      <w:numFmt w:val="decimal"/>
      <w:lvlText w:val="%1."/>
      <w:lvlJc w:val="left"/>
      <w:pPr>
        <w:tabs>
          <w:tab w:val="num" w:pos="357"/>
        </w:tabs>
        <w:ind w:left="851" w:hanging="851"/>
      </w:pPr>
      <w:rPr>
        <w:rFonts w:hint="default"/>
      </w:rPr>
    </w:lvl>
    <w:lvl w:ilvl="1">
      <w:start w:val="1"/>
      <w:numFmt w:val="decimal"/>
      <w:lvlText w:val="%1%2"/>
      <w:lvlJc w:val="left"/>
      <w:pPr>
        <w:tabs>
          <w:tab w:val="num" w:pos="851"/>
        </w:tabs>
        <w:ind w:left="1276" w:hanging="425"/>
      </w:pPr>
      <w:rPr>
        <w:rFonts w:hint="default"/>
      </w:rPr>
    </w:lvl>
    <w:lvl w:ilvl="2">
      <w:start w:val="1"/>
      <w:numFmt w:val="decimal"/>
      <w:lvlText w:val="%1%2%3"/>
      <w:lvlJc w:val="left"/>
      <w:pPr>
        <w:tabs>
          <w:tab w:val="num" w:pos="1276"/>
        </w:tabs>
        <w:ind w:left="1985" w:hanging="709"/>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BB25C6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EE561A4"/>
    <w:multiLevelType w:val="multilevel"/>
    <w:tmpl w:val="5AD04E56"/>
    <w:styleLink w:val="SISEAPHL19"/>
    <w:lvl w:ilvl="0">
      <w:start w:val="1"/>
      <w:numFmt w:val="decimal"/>
      <w:pStyle w:val="Heading1"/>
      <w:isLgl/>
      <w:lvlText w:val="%1."/>
      <w:lvlJc w:val="left"/>
      <w:pPr>
        <w:ind w:left="851" w:hanging="851"/>
      </w:pPr>
      <w:rPr>
        <w:rFonts w:hint="default"/>
      </w:rPr>
    </w:lvl>
    <w:lvl w:ilvl="1">
      <w:start w:val="1"/>
      <w:numFmt w:val="decimal"/>
      <w:pStyle w:val="Heading2"/>
      <w:isLgl/>
      <w:lvlText w:val="%1.%2"/>
      <w:lvlJc w:val="left"/>
      <w:pPr>
        <w:ind w:left="851" w:hanging="851"/>
      </w:pPr>
      <w:rPr>
        <w:rFonts w:hint="default"/>
      </w:rPr>
    </w:lvl>
    <w:lvl w:ilvl="2">
      <w:start w:val="1"/>
      <w:numFmt w:val="decimal"/>
      <w:pStyle w:val="Heading3"/>
      <w:isLgl/>
      <w:lvlText w:val="%1.%2.%3"/>
      <w:lvlJc w:val="left"/>
      <w:pPr>
        <w:ind w:left="1843" w:hanging="992"/>
      </w:pPr>
      <w:rPr>
        <w:rFonts w:hint="default"/>
      </w:rPr>
    </w:lvl>
    <w:lvl w:ilvl="3">
      <w:start w:val="1"/>
      <w:numFmt w:val="decimal"/>
      <w:pStyle w:val="Heading4"/>
      <w:isLgl/>
      <w:lvlText w:val="%1.%2.%3.%4"/>
      <w:lvlJc w:val="left"/>
      <w:pPr>
        <w:tabs>
          <w:tab w:val="num" w:pos="1843"/>
        </w:tabs>
        <w:ind w:left="3119" w:hanging="1276"/>
      </w:pPr>
      <w:rPr>
        <w:rFonts w:hint="default"/>
      </w:rPr>
    </w:lvl>
    <w:lvl w:ilvl="4">
      <w:start w:val="1"/>
      <w:numFmt w:val="lowerLetter"/>
      <w:lvlRestart w:val="3"/>
      <w:isLgl/>
      <w:lvlText w:val="(%5)"/>
      <w:lvlJc w:val="left"/>
      <w:pPr>
        <w:tabs>
          <w:tab w:val="num" w:pos="1843"/>
        </w:tabs>
        <w:ind w:left="2410" w:hanging="567"/>
      </w:pPr>
      <w:rPr>
        <w:rFonts w:hint="default"/>
      </w:rPr>
    </w:lvl>
    <w:lvl w:ilvl="5">
      <w:start w:val="1"/>
      <w:numFmt w:val="lowerRoman"/>
      <w:lvlRestart w:val="4"/>
      <w:pStyle w:val="Heading6"/>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pStyle w:val="Heading8"/>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4" w15:restartNumberingAfterBreak="0">
    <w:nsid w:val="265D64E0"/>
    <w:multiLevelType w:val="multilevel"/>
    <w:tmpl w:val="C3481B6E"/>
    <w:lvl w:ilvl="0">
      <w:start w:val="1"/>
      <w:numFmt w:val="decimal"/>
      <w:lvlText w:val="%1."/>
      <w:lvlJc w:val="left"/>
      <w:pPr>
        <w:tabs>
          <w:tab w:val="num" w:pos="1418"/>
        </w:tabs>
        <w:ind w:left="1134" w:hanging="1134"/>
      </w:pPr>
      <w:rPr>
        <w:rFonts w:hint="default"/>
      </w:rPr>
    </w:lvl>
    <w:lvl w:ilvl="1">
      <w:start w:val="1"/>
      <w:numFmt w:val="decimal"/>
      <w:lvlText w:val="%2.%1"/>
      <w:lvlJc w:val="left"/>
      <w:pPr>
        <w:tabs>
          <w:tab w:val="num" w:pos="1701"/>
        </w:tabs>
        <w:ind w:left="1701" w:hanging="1701"/>
      </w:pPr>
      <w:rPr>
        <w:rFonts w:hint="default"/>
      </w:rPr>
    </w:lvl>
    <w:lvl w:ilvl="2">
      <w:start w:val="1"/>
      <w:numFmt w:val="decimal"/>
      <w:lvlText w:val="%3.%1.%2"/>
      <w:lvlJc w:val="left"/>
      <w:pPr>
        <w:tabs>
          <w:tab w:val="num" w:pos="2552"/>
        </w:tabs>
        <w:ind w:left="2552" w:hanging="851"/>
      </w:pPr>
      <w:rPr>
        <w:rFonts w:hint="default"/>
      </w:rPr>
    </w:lvl>
    <w:lvl w:ilvl="3">
      <w:start w:val="1"/>
      <w:numFmt w:val="decimal"/>
      <w:lvlText w:val="%4.%1.%2.%3"/>
      <w:lvlJc w:val="left"/>
      <w:pPr>
        <w:tabs>
          <w:tab w:val="num" w:pos="3402"/>
        </w:tabs>
        <w:ind w:left="3402" w:hanging="850"/>
      </w:pPr>
      <w:rPr>
        <w:rFonts w:hint="default"/>
      </w:rPr>
    </w:lvl>
    <w:lvl w:ilvl="4">
      <w:start w:val="1"/>
      <w:numFmt w:val="lowerLetter"/>
      <w:lvlText w:val="%5)"/>
      <w:lvlJc w:val="left"/>
      <w:pPr>
        <w:tabs>
          <w:tab w:val="num" w:pos="3686"/>
        </w:tabs>
        <w:ind w:left="3686" w:hanging="28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DB4BC6"/>
    <w:multiLevelType w:val="multilevel"/>
    <w:tmpl w:val="7CE25EF0"/>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843" w:hanging="992"/>
      </w:pPr>
      <w:rPr>
        <w:rFonts w:hint="default"/>
      </w:rPr>
    </w:lvl>
    <w:lvl w:ilvl="3">
      <w:start w:val="1"/>
      <w:numFmt w:val="decimal"/>
      <w:lvlText w:val="%1.%2.%3.%4"/>
      <w:lvlJc w:val="left"/>
      <w:pPr>
        <w:tabs>
          <w:tab w:val="num" w:pos="1843"/>
        </w:tabs>
        <w:ind w:left="3119" w:hanging="1276"/>
      </w:pPr>
      <w:rPr>
        <w:rFonts w:hint="default"/>
      </w:rPr>
    </w:lvl>
    <w:lvl w:ilvl="4">
      <w:start w:val="1"/>
      <w:numFmt w:val="lowerLetter"/>
      <w:lvlRestart w:val="3"/>
      <w:lvlText w:val="(%5)"/>
      <w:lvlJc w:val="left"/>
      <w:pPr>
        <w:tabs>
          <w:tab w:val="num" w:pos="1843"/>
        </w:tabs>
        <w:ind w:left="2410" w:hanging="567"/>
      </w:pPr>
      <w:rPr>
        <w:rFonts w:hint="default"/>
      </w:rPr>
    </w:lvl>
    <w:lvl w:ilvl="5">
      <w:start w:val="1"/>
      <w:numFmt w:val="lowerRoman"/>
      <w:lvlRestart w:val="4"/>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lvlText w:val=""/>
      <w:lvlJc w:val="left"/>
      <w:pPr>
        <w:ind w:left="-32767" w:firstLine="0"/>
      </w:pPr>
      <w:rPr>
        <w:rFonts w:hint="default"/>
      </w:rPr>
    </w:lvl>
    <w:lvl w:ilvl="8">
      <w:start w:val="1"/>
      <w:numFmt w:val="lowerRoman"/>
      <w:lvlText w:val="%9."/>
      <w:lvlJc w:val="left"/>
      <w:pPr>
        <w:ind w:left="3240" w:hanging="360"/>
      </w:pPr>
      <w:rPr>
        <w:rFonts w:hint="default"/>
      </w:rPr>
    </w:lvl>
  </w:abstractNum>
  <w:abstractNum w:abstractNumId="6" w15:restartNumberingAfterBreak="0">
    <w:nsid w:val="2CB2726D"/>
    <w:multiLevelType w:val="multilevel"/>
    <w:tmpl w:val="2FE029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9034A0"/>
    <w:multiLevelType w:val="multilevel"/>
    <w:tmpl w:val="4844E22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1"/>
      </w:pPr>
      <w:rPr>
        <w:rFonts w:hint="default"/>
      </w:rPr>
    </w:lvl>
    <w:lvl w:ilvl="3">
      <w:start w:val="1"/>
      <w:numFmt w:val="decimal"/>
      <w:lvlText w:val="%1.%2.%3.%4"/>
      <w:lvlJc w:val="left"/>
      <w:pPr>
        <w:tabs>
          <w:tab w:val="num" w:pos="2835"/>
        </w:tabs>
        <w:ind w:left="2835" w:hanging="992"/>
      </w:pPr>
      <w:rPr>
        <w:rFonts w:hint="default"/>
      </w:rPr>
    </w:lvl>
    <w:lvl w:ilvl="4">
      <w:start w:val="1"/>
      <w:numFmt w:val="lowerLetter"/>
      <w:lvlText w:val="(%5)"/>
      <w:lvlJc w:val="left"/>
      <w:pPr>
        <w:tabs>
          <w:tab w:val="num" w:pos="2268"/>
        </w:tabs>
        <w:ind w:left="2268" w:hanging="425"/>
      </w:pPr>
      <w:rPr>
        <w:rFonts w:hint="default"/>
      </w:rPr>
    </w:lvl>
    <w:lvl w:ilvl="5">
      <w:start w:val="1"/>
      <w:numFmt w:val="upperRoman"/>
      <w:lvlText w:val="(%6)"/>
      <w:lvlJc w:val="left"/>
      <w:pPr>
        <w:tabs>
          <w:tab w:val="num" w:pos="3260"/>
        </w:tabs>
        <w:ind w:left="3260" w:hanging="425"/>
      </w:pPr>
      <w:rPr>
        <w:rFonts w:hint="default"/>
      </w:rPr>
    </w:lvl>
    <w:lvl w:ilvl="6">
      <w:start w:val="1"/>
      <w:numFmt w:val="decimal"/>
      <w:lvlText w:val="%7."/>
      <w:lvlJc w:val="left"/>
      <w:pPr>
        <w:ind w:left="5040" w:hanging="720"/>
      </w:pPr>
      <w:rPr>
        <w:rFonts w:hint="default"/>
      </w:rPr>
    </w:lvl>
    <w:lvl w:ilvl="7">
      <w:start w:val="1"/>
      <w:numFmt w:val="decimal"/>
      <w:lvlText w:val="%8."/>
      <w:lvlJc w:val="left"/>
      <w:pPr>
        <w:ind w:left="5760" w:hanging="720"/>
      </w:pPr>
      <w:rPr>
        <w:rFonts w:hint="default"/>
      </w:rPr>
    </w:lvl>
    <w:lvl w:ilvl="8">
      <w:start w:val="1"/>
      <w:numFmt w:val="decimal"/>
      <w:lvlText w:val="%9."/>
      <w:lvlJc w:val="left"/>
      <w:pPr>
        <w:ind w:left="6480" w:hanging="720"/>
      </w:pPr>
      <w:rPr>
        <w:rFonts w:hint="default"/>
      </w:rPr>
    </w:lvl>
  </w:abstractNum>
  <w:abstractNum w:abstractNumId="8" w15:restartNumberingAfterBreak="0">
    <w:nsid w:val="39907B4E"/>
    <w:multiLevelType w:val="multilevel"/>
    <w:tmpl w:val="AE1AC06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552"/>
        </w:tabs>
        <w:ind w:left="2835" w:hanging="992"/>
      </w:pPr>
      <w:rPr>
        <w:rFonts w:hint="default"/>
      </w:rPr>
    </w:lvl>
    <w:lvl w:ilvl="4">
      <w:start w:val="1"/>
      <w:numFmt w:val="lowerLetter"/>
      <w:lvlRestart w:val="3"/>
      <w:pStyle w:val="Heading5"/>
      <w:lvlText w:val="(%5)"/>
      <w:lvlJc w:val="left"/>
      <w:pPr>
        <w:tabs>
          <w:tab w:val="num" w:pos="2268"/>
        </w:tabs>
        <w:ind w:left="2268" w:hanging="425"/>
      </w:pPr>
      <w:rPr>
        <w:rFonts w:hint="default"/>
      </w:rPr>
    </w:lvl>
    <w:lvl w:ilvl="5">
      <w:start w:val="1"/>
      <w:numFmt w:val="upperRoman"/>
      <w:lvlRestart w:val="4"/>
      <w:lvlText w:val="(%6)"/>
      <w:lvlJc w:val="left"/>
      <w:pPr>
        <w:tabs>
          <w:tab w:val="num" w:pos="3260"/>
        </w:tabs>
        <w:ind w:left="3260" w:hanging="425"/>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482502B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BD744B7"/>
    <w:multiLevelType w:val="multilevel"/>
    <w:tmpl w:val="5AD04E56"/>
    <w:numStyleLink w:val="SISEAPHL19"/>
  </w:abstractNum>
  <w:abstractNum w:abstractNumId="11" w15:restartNumberingAfterBreak="0">
    <w:nsid w:val="5C241FC5"/>
    <w:multiLevelType w:val="multilevel"/>
    <w:tmpl w:val="2D6850E8"/>
    <w:lvl w:ilvl="0">
      <w:start w:val="1"/>
      <w:numFmt w:val="decimal"/>
      <w:lvlText w:val="%1."/>
      <w:lvlJc w:val="left"/>
      <w:pPr>
        <w:tabs>
          <w:tab w:val="num" w:pos="-31680"/>
        </w:tabs>
        <w:ind w:left="-32766" w:firstLine="32766"/>
      </w:pPr>
      <w:rPr>
        <w:rFonts w:hint="default"/>
      </w:rPr>
    </w:lvl>
    <w:lvl w:ilvl="1">
      <w:start w:val="1"/>
      <w:numFmt w:val="decimal"/>
      <w:lvlText w:val="%2.%1"/>
      <w:lvlJc w:val="left"/>
      <w:pPr>
        <w:tabs>
          <w:tab w:val="num" w:pos="-31680"/>
        </w:tabs>
        <w:ind w:left="-32766" w:firstLine="32766"/>
      </w:pPr>
      <w:rPr>
        <w:rFonts w:hint="default"/>
      </w:rPr>
    </w:lvl>
    <w:lvl w:ilvl="2">
      <w:start w:val="1"/>
      <w:numFmt w:val="decimal"/>
      <w:lvlText w:val="%3.%1.%2"/>
      <w:lvlJc w:val="left"/>
      <w:pPr>
        <w:tabs>
          <w:tab w:val="num" w:pos="2693"/>
        </w:tabs>
        <w:ind w:left="2693" w:hanging="850"/>
      </w:pPr>
      <w:rPr>
        <w:rFonts w:hint="default"/>
      </w:rPr>
    </w:lvl>
    <w:lvl w:ilvl="3">
      <w:start w:val="1"/>
      <w:numFmt w:val="decimal"/>
      <w:lvlText w:val="%4.%1.%2.%3."/>
      <w:lvlJc w:val="left"/>
      <w:pPr>
        <w:tabs>
          <w:tab w:val="num" w:pos="3544"/>
        </w:tabs>
        <w:ind w:left="3544" w:hanging="851"/>
      </w:pPr>
      <w:rPr>
        <w:rFonts w:hint="default"/>
      </w:rPr>
    </w:lvl>
    <w:lvl w:ilvl="4">
      <w:start w:val="1"/>
      <w:numFmt w:val="lowerLetter"/>
      <w:lvlText w:val="%5)"/>
      <w:lvlJc w:val="left"/>
      <w:pPr>
        <w:tabs>
          <w:tab w:val="num" w:pos="3827"/>
        </w:tabs>
        <w:ind w:left="3827" w:hanging="283"/>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62EF2E2C"/>
    <w:multiLevelType w:val="multilevel"/>
    <w:tmpl w:val="6E6E086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835"/>
        </w:tabs>
        <w:ind w:left="2835" w:hanging="992"/>
      </w:pPr>
      <w:rPr>
        <w:rFonts w:hint="default"/>
      </w:rPr>
    </w:lvl>
    <w:lvl w:ilvl="4">
      <w:start w:val="1"/>
      <w:numFmt w:val="decimal"/>
      <w:lvlRestart w:val="3"/>
      <w:lvlText w:val="(%5)"/>
      <w:lvlJc w:val="left"/>
      <w:pPr>
        <w:tabs>
          <w:tab w:val="num" w:pos="2268"/>
        </w:tabs>
        <w:ind w:left="2268" w:hanging="425"/>
      </w:pPr>
      <w:rPr>
        <w:rFonts w:hint="default"/>
      </w:rPr>
    </w:lvl>
    <w:lvl w:ilvl="5">
      <w:start w:val="1"/>
      <w:numFmt w:val="lowerLetter"/>
      <w:lvlRestart w:val="4"/>
      <w:lvlText w:val="(%6)"/>
      <w:lvlJc w:val="left"/>
      <w:pPr>
        <w:tabs>
          <w:tab w:val="num" w:pos="3260"/>
        </w:tabs>
        <w:ind w:left="3260" w:hanging="425"/>
      </w:pPr>
      <w:rPr>
        <w:rFonts w:hint="default"/>
      </w:rPr>
    </w:lvl>
    <w:lvl w:ilvl="6">
      <w:start w:val="1"/>
      <w:numFmt w:val="none"/>
      <w:pStyle w:val="Heading7"/>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61B4CA9"/>
    <w:multiLevelType w:val="multilevel"/>
    <w:tmpl w:val="7CE25EF0"/>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843" w:hanging="992"/>
      </w:pPr>
      <w:rPr>
        <w:rFonts w:hint="default"/>
      </w:rPr>
    </w:lvl>
    <w:lvl w:ilvl="3">
      <w:start w:val="1"/>
      <w:numFmt w:val="decimal"/>
      <w:lvlText w:val="%1.%2.%3.%4"/>
      <w:lvlJc w:val="left"/>
      <w:pPr>
        <w:tabs>
          <w:tab w:val="num" w:pos="1843"/>
        </w:tabs>
        <w:ind w:left="3119" w:hanging="1276"/>
      </w:pPr>
      <w:rPr>
        <w:rFonts w:hint="default"/>
      </w:rPr>
    </w:lvl>
    <w:lvl w:ilvl="4">
      <w:start w:val="1"/>
      <w:numFmt w:val="lowerLetter"/>
      <w:lvlRestart w:val="3"/>
      <w:lvlText w:val="(%5)"/>
      <w:lvlJc w:val="left"/>
      <w:pPr>
        <w:tabs>
          <w:tab w:val="num" w:pos="1843"/>
        </w:tabs>
        <w:ind w:left="2410" w:hanging="567"/>
      </w:pPr>
      <w:rPr>
        <w:rFonts w:hint="default"/>
      </w:rPr>
    </w:lvl>
    <w:lvl w:ilvl="5">
      <w:start w:val="1"/>
      <w:numFmt w:val="lowerRoman"/>
      <w:lvlRestart w:val="4"/>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lvlText w:val=""/>
      <w:lvlJc w:val="left"/>
      <w:pPr>
        <w:ind w:left="-32767" w:firstLine="0"/>
      </w:pPr>
      <w:rPr>
        <w:rFonts w:hint="default"/>
      </w:rPr>
    </w:lvl>
    <w:lvl w:ilvl="8">
      <w:start w:val="1"/>
      <w:numFmt w:val="lowerRoman"/>
      <w:lvlText w:val="%9."/>
      <w:lvlJc w:val="left"/>
      <w:pPr>
        <w:ind w:left="3240" w:hanging="360"/>
      </w:pPr>
      <w:rPr>
        <w:rFonts w:hint="default"/>
      </w:rPr>
    </w:lvl>
  </w:abstractNum>
  <w:num w:numId="1" w16cid:durableId="1500391974">
    <w:abstractNumId w:val="10"/>
  </w:num>
  <w:num w:numId="2" w16cid:durableId="877737543">
    <w:abstractNumId w:val="6"/>
  </w:num>
  <w:num w:numId="3" w16cid:durableId="641127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8752283">
    <w:abstractNumId w:val="8"/>
  </w:num>
  <w:num w:numId="5" w16cid:durableId="1391878799">
    <w:abstractNumId w:val="7"/>
  </w:num>
  <w:num w:numId="6" w16cid:durableId="1715352323">
    <w:abstractNumId w:val="11"/>
  </w:num>
  <w:num w:numId="7" w16cid:durableId="1253927237">
    <w:abstractNumId w:val="4"/>
  </w:num>
  <w:num w:numId="8" w16cid:durableId="1237671907">
    <w:abstractNumId w:val="0"/>
  </w:num>
  <w:num w:numId="9" w16cid:durableId="1425805745">
    <w:abstractNumId w:val="12"/>
  </w:num>
  <w:num w:numId="10" w16cid:durableId="1331372901">
    <w:abstractNumId w:val="1"/>
  </w:num>
  <w:num w:numId="11" w16cid:durableId="1321497694">
    <w:abstractNumId w:val="5"/>
  </w:num>
  <w:num w:numId="12" w16cid:durableId="689724164">
    <w:abstractNumId w:val="9"/>
  </w:num>
  <w:num w:numId="13" w16cid:durableId="1545017997">
    <w:abstractNumId w:val="2"/>
  </w:num>
  <w:num w:numId="14" w16cid:durableId="2029984772">
    <w:abstractNumId w:val="3"/>
  </w:num>
  <w:num w:numId="15" w16cid:durableId="9719812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linkStyl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FD"/>
    <w:rsid w:val="00006C88"/>
    <w:rsid w:val="000B487F"/>
    <w:rsid w:val="00240133"/>
    <w:rsid w:val="00453E1C"/>
    <w:rsid w:val="004D5B2D"/>
    <w:rsid w:val="00533AFD"/>
    <w:rsid w:val="00620C19"/>
    <w:rsid w:val="00BA4EDE"/>
    <w:rsid w:val="00E113C9"/>
    <w:rsid w:val="00E76E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10D6"/>
  <w15:docId w15:val="{84297F12-6EE1-41DF-B82F-0DA20F585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B2D"/>
    <w:rPr>
      <w:rFonts w:asciiTheme="minorHAnsi" w:eastAsiaTheme="minorHAnsi" w:hAnsiTheme="minorHAnsi" w:cs="Arial"/>
      <w:kern w:val="2"/>
      <w:lang w:eastAsia="en-US"/>
      <w14:ligatures w14:val="standardContextual"/>
    </w:rPr>
  </w:style>
  <w:style w:type="paragraph" w:styleId="Heading1">
    <w:name w:val="heading 1"/>
    <w:basedOn w:val="Normal"/>
    <w:next w:val="Heading2"/>
    <w:link w:val="Heading1Char"/>
    <w:qFormat/>
    <w:rsid w:val="004D5B2D"/>
    <w:pPr>
      <w:keepNext/>
      <w:numPr>
        <w:numId w:val="1"/>
      </w:numPr>
      <w:spacing w:before="240" w:after="240" w:line="240" w:lineRule="auto"/>
      <w:outlineLvl w:val="0"/>
    </w:pPr>
    <w:rPr>
      <w:rFonts w:ascii="Calibri" w:eastAsia="Times New Roman" w:hAnsi="Calibri" w:cs="Times New Roman"/>
      <w:b/>
      <w:bCs/>
      <w:kern w:val="32"/>
      <w:sz w:val="28"/>
      <w:szCs w:val="20"/>
      <w:lang w:eastAsia="en-AU"/>
      <w14:ligatures w14:val="none"/>
    </w:rPr>
  </w:style>
  <w:style w:type="paragraph" w:styleId="Heading2">
    <w:name w:val="heading 2"/>
    <w:basedOn w:val="Normal"/>
    <w:link w:val="Heading2Char"/>
    <w:qFormat/>
    <w:rsid w:val="004D5B2D"/>
    <w:pPr>
      <w:numPr>
        <w:ilvl w:val="1"/>
        <w:numId w:val="1"/>
      </w:numPr>
      <w:spacing w:before="60" w:after="160" w:line="240" w:lineRule="auto"/>
      <w:outlineLvl w:val="1"/>
    </w:pPr>
    <w:rPr>
      <w:rFonts w:ascii="Calibri" w:eastAsia="Times New Roman" w:hAnsi="Calibri" w:cs="Times New Roman"/>
      <w:kern w:val="0"/>
      <w:szCs w:val="20"/>
      <w:lang w:val="x-none" w:eastAsia="x-none"/>
      <w14:ligatures w14:val="none"/>
    </w:rPr>
  </w:style>
  <w:style w:type="paragraph" w:styleId="Heading3">
    <w:name w:val="heading 3"/>
    <w:basedOn w:val="Normal"/>
    <w:link w:val="Heading3Char"/>
    <w:qFormat/>
    <w:rsid w:val="004D5B2D"/>
    <w:pPr>
      <w:numPr>
        <w:ilvl w:val="2"/>
        <w:numId w:val="1"/>
      </w:numPr>
      <w:spacing w:before="60" w:after="160" w:line="240" w:lineRule="auto"/>
      <w:outlineLvl w:val="2"/>
    </w:pPr>
    <w:rPr>
      <w:rFonts w:ascii="Calibri" w:eastAsia="Times New Roman" w:hAnsi="Calibri" w:cs="Times New Roman"/>
      <w:kern w:val="0"/>
      <w:szCs w:val="20"/>
      <w:lang w:val="x-none" w:eastAsia="x-none"/>
      <w14:ligatures w14:val="none"/>
    </w:rPr>
  </w:style>
  <w:style w:type="paragraph" w:styleId="Heading4">
    <w:name w:val="heading 4"/>
    <w:basedOn w:val="Normal"/>
    <w:link w:val="Heading4Char"/>
    <w:unhideWhenUsed/>
    <w:qFormat/>
    <w:rsid w:val="004D5B2D"/>
    <w:pPr>
      <w:numPr>
        <w:ilvl w:val="3"/>
        <w:numId w:val="1"/>
      </w:numPr>
      <w:spacing w:before="60" w:after="160" w:line="240" w:lineRule="auto"/>
      <w:outlineLvl w:val="3"/>
    </w:pPr>
    <w:rPr>
      <w:rFonts w:ascii="Calibri" w:eastAsiaTheme="majorEastAsia" w:hAnsi="Calibri" w:cstheme="majorBidi"/>
      <w:iCs/>
      <w:kern w:val="0"/>
      <w:szCs w:val="20"/>
      <w:lang w:eastAsia="en-AU"/>
      <w14:ligatures w14:val="none"/>
    </w:rPr>
  </w:style>
  <w:style w:type="paragraph" w:styleId="Heading5">
    <w:name w:val="heading 5"/>
    <w:basedOn w:val="Normal"/>
    <w:link w:val="Heading5Char"/>
    <w:unhideWhenUsed/>
    <w:qFormat/>
    <w:rsid w:val="004D5B2D"/>
    <w:pPr>
      <w:numPr>
        <w:ilvl w:val="4"/>
        <w:numId w:val="4"/>
      </w:numPr>
      <w:tabs>
        <w:tab w:val="clear" w:pos="2268"/>
        <w:tab w:val="num" w:pos="1843"/>
      </w:tabs>
      <w:spacing w:before="60" w:after="60" w:line="240" w:lineRule="auto"/>
      <w:ind w:left="2410" w:hanging="567"/>
      <w:outlineLvl w:val="4"/>
    </w:pPr>
    <w:rPr>
      <w:rFonts w:ascii="Arial" w:eastAsiaTheme="majorEastAsia" w:hAnsi="Arial" w:cstheme="majorBidi"/>
      <w:szCs w:val="20"/>
    </w:rPr>
  </w:style>
  <w:style w:type="paragraph" w:styleId="Heading6">
    <w:name w:val="heading 6"/>
    <w:basedOn w:val="Normal"/>
    <w:link w:val="Heading6Char"/>
    <w:unhideWhenUsed/>
    <w:qFormat/>
    <w:rsid w:val="004D5B2D"/>
    <w:pPr>
      <w:keepNext/>
      <w:keepLines/>
      <w:numPr>
        <w:ilvl w:val="5"/>
        <w:numId w:val="1"/>
      </w:numPr>
      <w:spacing w:before="60" w:after="60" w:line="240" w:lineRule="auto"/>
      <w:outlineLvl w:val="5"/>
    </w:pPr>
    <w:rPr>
      <w:rFonts w:ascii="Calibri" w:eastAsiaTheme="majorEastAsia" w:hAnsi="Calibri" w:cstheme="majorBidi"/>
      <w:kern w:val="0"/>
      <w:szCs w:val="24"/>
      <w:lang w:eastAsia="en-AU"/>
      <w14:ligatures w14:val="none"/>
    </w:rPr>
  </w:style>
  <w:style w:type="paragraph" w:styleId="Heading7">
    <w:name w:val="heading 7"/>
    <w:basedOn w:val="Normal"/>
    <w:next w:val="Normal"/>
    <w:link w:val="Heading7Char"/>
    <w:qFormat/>
    <w:rsid w:val="004D5B2D"/>
    <w:pPr>
      <w:numPr>
        <w:ilvl w:val="6"/>
        <w:numId w:val="9"/>
      </w:numPr>
      <w:spacing w:before="240" w:after="60" w:line="240" w:lineRule="auto"/>
      <w:jc w:val="right"/>
      <w:outlineLvl w:val="6"/>
    </w:pPr>
    <w:rPr>
      <w:rFonts w:eastAsia="Times New Roman" w:cs="Times New Roman"/>
      <w:b/>
      <w:bCs/>
      <w:kern w:val="0"/>
      <w:sz w:val="24"/>
      <w:lang w:val="x-none" w:eastAsia="x-none"/>
      <w14:ligatures w14:val="none"/>
    </w:rPr>
  </w:style>
  <w:style w:type="paragraph" w:styleId="Heading8">
    <w:name w:val="heading 8"/>
    <w:basedOn w:val="Normal"/>
    <w:next w:val="Normal"/>
    <w:link w:val="Heading8Char"/>
    <w:qFormat/>
    <w:rsid w:val="004D5B2D"/>
    <w:pPr>
      <w:numPr>
        <w:ilvl w:val="7"/>
        <w:numId w:val="1"/>
      </w:numPr>
      <w:spacing w:before="120" w:after="120" w:line="240" w:lineRule="auto"/>
      <w:outlineLvl w:val="7"/>
    </w:pPr>
    <w:rPr>
      <w:rFonts w:eastAsia="Times New Roman" w:cs="Times New Roman"/>
      <w:b/>
      <w:bCs/>
      <w:color w:val="4F81BD" w:themeColor="accent1"/>
      <w:kern w:val="0"/>
      <w:sz w:val="24"/>
      <w:lang w:val="x-none" w:eastAsia="x-none"/>
      <w14:ligatures w14:val="none"/>
    </w:rPr>
  </w:style>
  <w:style w:type="paragraph" w:styleId="Heading9">
    <w:name w:val="heading 9"/>
    <w:basedOn w:val="Normal"/>
    <w:next w:val="Normal"/>
    <w:link w:val="Heading9Char"/>
    <w:uiPriority w:val="9"/>
    <w:semiHidden/>
    <w:unhideWhenUsed/>
    <w:qFormat/>
    <w:rsid w:val="004D5B2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4D5B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D5B2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4D5B2D"/>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15" w:type="dxa"/>
        <w:bottom w:w="0" w:type="dxa"/>
        <w:right w:w="115" w:type="dxa"/>
      </w:tblCellMar>
    </w:tblPr>
  </w:style>
  <w:style w:type="character" w:customStyle="1" w:styleId="Heading7Char">
    <w:name w:val="Heading 7 Char"/>
    <w:basedOn w:val="DefaultParagraphFont"/>
    <w:link w:val="Heading7"/>
    <w:rsid w:val="004D5B2D"/>
    <w:rPr>
      <w:rFonts w:asciiTheme="minorHAnsi" w:eastAsia="Times New Roman" w:hAnsiTheme="minorHAnsi" w:cs="Times New Roman"/>
      <w:b/>
      <w:bCs/>
      <w:sz w:val="24"/>
      <w:lang w:val="x-none" w:eastAsia="x-none"/>
    </w:rPr>
  </w:style>
  <w:style w:type="character" w:customStyle="1" w:styleId="Heading8Char">
    <w:name w:val="Heading 8 Char"/>
    <w:link w:val="Heading8"/>
    <w:rsid w:val="004D5B2D"/>
    <w:rPr>
      <w:rFonts w:asciiTheme="minorHAnsi" w:eastAsia="Times New Roman" w:hAnsiTheme="minorHAnsi" w:cs="Times New Roman"/>
      <w:b/>
      <w:bCs/>
      <w:color w:val="4F81BD" w:themeColor="accent1"/>
      <w:sz w:val="24"/>
      <w:lang w:val="x-none" w:eastAsia="x-none"/>
    </w:rPr>
  </w:style>
  <w:style w:type="character" w:customStyle="1" w:styleId="Heading9Char">
    <w:name w:val="Heading 9 Char"/>
    <w:basedOn w:val="DefaultParagraphFont"/>
    <w:link w:val="Heading9"/>
    <w:uiPriority w:val="9"/>
    <w:semiHidden/>
    <w:rsid w:val="004D5B2D"/>
    <w:rPr>
      <w:rFonts w:asciiTheme="minorHAnsi" w:eastAsiaTheme="majorEastAsia" w:hAnsiTheme="minorHAnsi" w:cstheme="majorBidi"/>
      <w:color w:val="272727" w:themeColor="text1" w:themeTint="D8"/>
      <w:kern w:val="2"/>
      <w:lang w:eastAsia="en-US"/>
      <w14:ligatures w14:val="standardContextual"/>
    </w:rPr>
  </w:style>
  <w:style w:type="character" w:customStyle="1" w:styleId="Heading1Char">
    <w:name w:val="Heading 1 Char"/>
    <w:link w:val="Heading1"/>
    <w:rsid w:val="004D5B2D"/>
    <w:rPr>
      <w:rFonts w:eastAsia="Times New Roman" w:cs="Times New Roman"/>
      <w:b/>
      <w:bCs/>
      <w:kern w:val="32"/>
      <w:sz w:val="28"/>
      <w:szCs w:val="20"/>
    </w:rPr>
  </w:style>
  <w:style w:type="character" w:customStyle="1" w:styleId="Heading2Char">
    <w:name w:val="Heading 2 Char"/>
    <w:link w:val="Heading2"/>
    <w:rsid w:val="004D5B2D"/>
    <w:rPr>
      <w:rFonts w:eastAsia="Times New Roman" w:cs="Times New Roman"/>
      <w:szCs w:val="20"/>
      <w:lang w:val="x-none" w:eastAsia="x-none"/>
    </w:rPr>
  </w:style>
  <w:style w:type="character" w:customStyle="1" w:styleId="Heading3Char">
    <w:name w:val="Heading 3 Char"/>
    <w:link w:val="Heading3"/>
    <w:rsid w:val="004D5B2D"/>
    <w:rPr>
      <w:rFonts w:eastAsia="Times New Roman" w:cs="Times New Roman"/>
      <w:szCs w:val="20"/>
      <w:lang w:val="x-none" w:eastAsia="x-none"/>
    </w:rPr>
  </w:style>
  <w:style w:type="character" w:customStyle="1" w:styleId="Heading4Char">
    <w:name w:val="Heading 4 Char"/>
    <w:basedOn w:val="DefaultParagraphFont"/>
    <w:link w:val="Heading4"/>
    <w:rsid w:val="004D5B2D"/>
    <w:rPr>
      <w:rFonts w:eastAsiaTheme="majorEastAsia" w:cstheme="majorBidi"/>
      <w:iCs/>
      <w:szCs w:val="20"/>
    </w:rPr>
  </w:style>
  <w:style w:type="character" w:customStyle="1" w:styleId="Heading5Char">
    <w:name w:val="Heading 5 Char"/>
    <w:basedOn w:val="DefaultParagraphFont"/>
    <w:link w:val="Heading5"/>
    <w:rsid w:val="004D5B2D"/>
    <w:rPr>
      <w:rFonts w:ascii="Arial" w:eastAsiaTheme="majorEastAsia" w:hAnsi="Arial" w:cstheme="majorBidi"/>
      <w:kern w:val="2"/>
      <w:szCs w:val="20"/>
      <w:lang w:eastAsia="en-US"/>
      <w14:ligatures w14:val="standardContextual"/>
    </w:rPr>
  </w:style>
  <w:style w:type="character" w:customStyle="1" w:styleId="Heading6Char">
    <w:name w:val="Heading 6 Char"/>
    <w:basedOn w:val="DefaultParagraphFont"/>
    <w:link w:val="Heading6"/>
    <w:rsid w:val="004D5B2D"/>
    <w:rPr>
      <w:rFonts w:eastAsiaTheme="majorEastAsia" w:cstheme="majorBidi"/>
      <w:szCs w:val="24"/>
    </w:rPr>
  </w:style>
  <w:style w:type="character" w:customStyle="1" w:styleId="TitleChar">
    <w:name w:val="Title Char"/>
    <w:basedOn w:val="DefaultParagraphFont"/>
    <w:link w:val="Title"/>
    <w:uiPriority w:val="10"/>
    <w:rsid w:val="004D5B2D"/>
    <w:rPr>
      <w:rFonts w:asciiTheme="majorHAnsi" w:eastAsiaTheme="majorEastAsia" w:hAnsiTheme="majorHAnsi" w:cstheme="majorBidi"/>
      <w:spacing w:val="-10"/>
      <w:kern w:val="28"/>
      <w:sz w:val="56"/>
      <w:szCs w:val="56"/>
      <w:lang w:eastAsia="en-US"/>
      <w14:ligatures w14:val="standardContextual"/>
    </w:rPr>
  </w:style>
  <w:style w:type="character" w:customStyle="1" w:styleId="SubtitleChar">
    <w:name w:val="Subtitle Char"/>
    <w:basedOn w:val="DefaultParagraphFont"/>
    <w:link w:val="Subtitle"/>
    <w:uiPriority w:val="11"/>
    <w:rsid w:val="004D5B2D"/>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4D5B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5B2D"/>
    <w:rPr>
      <w:rFonts w:asciiTheme="minorHAnsi" w:eastAsiaTheme="minorHAnsi" w:hAnsiTheme="minorHAnsi" w:cs="Arial"/>
      <w:i/>
      <w:iCs/>
      <w:color w:val="404040" w:themeColor="text1" w:themeTint="BF"/>
      <w:kern w:val="2"/>
      <w:lang w:eastAsia="en-US"/>
      <w14:ligatures w14:val="standardContextual"/>
    </w:rPr>
  </w:style>
  <w:style w:type="paragraph" w:styleId="ListParagraph">
    <w:name w:val="List Paragraph"/>
    <w:basedOn w:val="Normal"/>
    <w:uiPriority w:val="34"/>
    <w:qFormat/>
    <w:rsid w:val="004D5B2D"/>
    <w:pPr>
      <w:ind w:left="720"/>
      <w:contextualSpacing/>
    </w:pPr>
  </w:style>
  <w:style w:type="character" w:styleId="IntenseEmphasis">
    <w:name w:val="Intense Emphasis"/>
    <w:basedOn w:val="DefaultParagraphFont"/>
    <w:uiPriority w:val="21"/>
    <w:qFormat/>
    <w:rsid w:val="004D5B2D"/>
    <w:rPr>
      <w:i/>
      <w:iCs/>
      <w:color w:val="365F91" w:themeColor="accent1" w:themeShade="BF"/>
    </w:rPr>
  </w:style>
  <w:style w:type="paragraph" w:styleId="IntenseQuote">
    <w:name w:val="Intense Quote"/>
    <w:basedOn w:val="Normal"/>
    <w:next w:val="Normal"/>
    <w:link w:val="IntenseQuoteChar"/>
    <w:uiPriority w:val="30"/>
    <w:qFormat/>
    <w:rsid w:val="004D5B2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D5B2D"/>
    <w:rPr>
      <w:rFonts w:asciiTheme="minorHAnsi" w:eastAsiaTheme="minorHAnsi" w:hAnsiTheme="minorHAnsi" w:cs="Arial"/>
      <w:i/>
      <w:iCs/>
      <w:color w:val="365F91" w:themeColor="accent1" w:themeShade="BF"/>
      <w:kern w:val="2"/>
      <w:lang w:eastAsia="en-US"/>
      <w14:ligatures w14:val="standardContextual"/>
    </w:rPr>
  </w:style>
  <w:style w:type="character" w:styleId="IntenseReference">
    <w:name w:val="Intense Reference"/>
    <w:basedOn w:val="DefaultParagraphFont"/>
    <w:uiPriority w:val="32"/>
    <w:qFormat/>
    <w:rsid w:val="004D5B2D"/>
    <w:rPr>
      <w:b/>
      <w:bCs/>
      <w:smallCaps/>
      <w:color w:val="365F91" w:themeColor="accent1" w:themeShade="BF"/>
      <w:spacing w:val="5"/>
    </w:rPr>
  </w:style>
  <w:style w:type="paragraph" w:customStyle="1" w:styleId="HL2Indent">
    <w:name w:val="HL2Indent"/>
    <w:basedOn w:val="Normal"/>
    <w:qFormat/>
    <w:rsid w:val="004D5B2D"/>
    <w:pPr>
      <w:ind w:left="851"/>
    </w:pPr>
    <w:rPr>
      <w:lang w:eastAsia="en-AU"/>
    </w:rPr>
  </w:style>
  <w:style w:type="paragraph" w:customStyle="1" w:styleId="HL3Indent">
    <w:name w:val="HL3Indent"/>
    <w:basedOn w:val="Normal"/>
    <w:qFormat/>
    <w:rsid w:val="004D5B2D"/>
    <w:pPr>
      <w:ind w:left="1843"/>
    </w:pPr>
  </w:style>
  <w:style w:type="paragraph" w:customStyle="1" w:styleId="HL4Indent">
    <w:name w:val="HL4Indent"/>
    <w:basedOn w:val="Normal"/>
    <w:qFormat/>
    <w:rsid w:val="004D5B2D"/>
    <w:pPr>
      <w:ind w:left="3119"/>
    </w:pPr>
  </w:style>
  <w:style w:type="numbering" w:customStyle="1" w:styleId="SISEAPHL19">
    <w:name w:val="SISEAP HL19"/>
    <w:uiPriority w:val="99"/>
    <w:rsid w:val="004D5B2D"/>
    <w:pPr>
      <w:numPr>
        <w:numId w:val="14"/>
      </w:numPr>
    </w:pPr>
  </w:style>
  <w:style w:type="paragraph" w:styleId="Header">
    <w:name w:val="header"/>
    <w:basedOn w:val="Normal"/>
    <w:link w:val="HeaderChar"/>
    <w:uiPriority w:val="99"/>
    <w:unhideWhenUsed/>
    <w:rsid w:val="00A11DC4"/>
    <w:pPr>
      <w:tabs>
        <w:tab w:val="center" w:pos="4513"/>
        <w:tab w:val="right" w:pos="9026"/>
      </w:tabs>
      <w:spacing w:line="240" w:lineRule="auto"/>
    </w:pPr>
  </w:style>
  <w:style w:type="character" w:customStyle="1" w:styleId="HeaderChar">
    <w:name w:val="Header Char"/>
    <w:basedOn w:val="DefaultParagraphFont"/>
    <w:link w:val="Header"/>
    <w:uiPriority w:val="99"/>
    <w:rsid w:val="00A11DC4"/>
    <w:rPr>
      <w:rFonts w:asciiTheme="minorHAnsi" w:eastAsiaTheme="minorHAnsi" w:hAnsiTheme="minorHAnsi"/>
      <w:kern w:val="2"/>
      <w:lang w:val="en-AU" w:eastAsia="en-US"/>
    </w:rPr>
  </w:style>
  <w:style w:type="paragraph" w:styleId="Footer">
    <w:name w:val="footer"/>
    <w:basedOn w:val="Normal"/>
    <w:link w:val="FooterChar"/>
    <w:uiPriority w:val="99"/>
    <w:unhideWhenUsed/>
    <w:rsid w:val="00A11DC4"/>
    <w:pPr>
      <w:tabs>
        <w:tab w:val="center" w:pos="4513"/>
        <w:tab w:val="right" w:pos="9026"/>
      </w:tabs>
      <w:spacing w:line="240" w:lineRule="auto"/>
    </w:pPr>
  </w:style>
  <w:style w:type="character" w:customStyle="1" w:styleId="FooterChar">
    <w:name w:val="Footer Char"/>
    <w:basedOn w:val="DefaultParagraphFont"/>
    <w:link w:val="Footer"/>
    <w:uiPriority w:val="99"/>
    <w:rsid w:val="00A11DC4"/>
    <w:rPr>
      <w:rFonts w:asciiTheme="minorHAnsi" w:eastAsiaTheme="minorHAnsi" w:hAnsiTheme="minorHAnsi"/>
      <w:kern w:val="2"/>
      <w:lang w:val="en-AU" w:eastAsia="en-US"/>
    </w:rPr>
  </w:style>
  <w:style w:type="paragraph" w:styleId="TOC1">
    <w:name w:val="toc 1"/>
    <w:basedOn w:val="Normal"/>
    <w:next w:val="Normal"/>
    <w:autoRedefine/>
    <w:uiPriority w:val="39"/>
    <w:unhideWhenUsed/>
    <w:rsid w:val="00262433"/>
    <w:pPr>
      <w:spacing w:after="100"/>
    </w:pPr>
  </w:style>
  <w:style w:type="character" w:styleId="Hyperlink">
    <w:name w:val="Hyperlink"/>
    <w:basedOn w:val="DefaultParagraphFont"/>
    <w:uiPriority w:val="99"/>
    <w:unhideWhenUsed/>
    <w:rsid w:val="00262433"/>
    <w:rPr>
      <w:color w:val="0000FF" w:themeColor="hyperlink"/>
      <w:u w:val="single"/>
    </w:rPr>
  </w:style>
  <w:style w:type="paragraph" w:styleId="Subtitle">
    <w:name w:val="Subtitle"/>
    <w:basedOn w:val="Normal"/>
    <w:next w:val="Normal"/>
    <w:link w:val="SubtitleChar"/>
    <w:uiPriority w:val="11"/>
    <w:qFormat/>
    <w:rsid w:val="004D5B2D"/>
    <w:pPr>
      <w:numPr>
        <w:ilvl w:val="1"/>
      </w:numPr>
      <w:spacing w:after="160"/>
    </w:pPr>
    <w:rPr>
      <w:rFonts w:eastAsiaTheme="majorEastAsia" w:cstheme="majorBidi"/>
      <w:color w:val="595959" w:themeColor="text1" w:themeTint="A6"/>
      <w:spacing w:val="15"/>
      <w:sz w:val="28"/>
      <w:szCs w:val="28"/>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draisingregulator.org.uk/code/specific-fundraising-methods/legacies" TargetMode="External"/><Relationship Id="rId13" Type="http://schemas.openxmlformats.org/officeDocument/2006/relationships/hyperlink" Target="https://www.fundraisingregulator.org.uk/code/specific-fundraising-methods/legaci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draisingregulator.org.uk/code/specific-fundraising-methods/legacies" TargetMode="External"/><Relationship Id="rId17" Type="http://schemas.openxmlformats.org/officeDocument/2006/relationships/hyperlink" Target="https://www.fundraisingregulator.org.uk/code/specific-fundraising-methods/legacies" TargetMode="External"/><Relationship Id="rId2" Type="http://schemas.openxmlformats.org/officeDocument/2006/relationships/numbering" Target="numbering.xml"/><Relationship Id="rId16" Type="http://schemas.openxmlformats.org/officeDocument/2006/relationships/hyperlink" Target="https://www.fundraisingregulator.org.uk/code/specific-fundraising-methods/lega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draisingregulator.org.uk/code/specific-fundraising-methods/legacies" TargetMode="External"/><Relationship Id="rId5" Type="http://schemas.openxmlformats.org/officeDocument/2006/relationships/webSettings" Target="webSettings.xml"/><Relationship Id="rId15" Type="http://schemas.openxmlformats.org/officeDocument/2006/relationships/hyperlink" Target="https://www.fundraisingregulator.org.uk/code/specific-fundraising-methods/legacies" TargetMode="External"/><Relationship Id="rId10" Type="http://schemas.openxmlformats.org/officeDocument/2006/relationships/hyperlink" Target="https://www.fundraisingregulator.org.uk/code/specific-fundraising-methods/legaci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undraisingregulator.org.uk/code/specific-fundraising-methods/legacies" TargetMode="External"/><Relationship Id="rId14" Type="http://schemas.openxmlformats.org/officeDocument/2006/relationships/hyperlink" Target="https://www.fundraisingregulator.org.uk/code/specific-fundraising-methods/legaci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d%20drives\Documents%20-%20Company%20&amp;%20Federation\Document%20Templates\SISEAP%20HL%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Se8Dx4wPAn43Vtbym1Mu5yvSpw==">CgMxLjAyDmgucnRjMm1lYmVieGs5Mg5oLjF6dXo3NnF6bnZjdzIOaC5lczk4Y3ZzdWhlNzgyDmguNGxpZGZudmFtZHp2Mg5oLmEyc3JrdThoZjgwMDIOaC5idWc3Yzh0MDV6anYyDmgudzlwdGc2OHRqNnEzMg5oLjY5cnk0YmxqOWVwbDIOaC44MWJia3dkeTZvNHcyDmguNDJkZml3czRpY25sMg5oLmFuMGdjdGNzaDdsODIOaC5zajRsNGVnNmN0bzQyDmguZnQ0aGQzODNkNGpjOAByITFXSTY2RVZrdDlxa3hfQVFxejliY3NKdlRUb0F5RnNl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SISEAP HL 18.dotx</Template>
  <TotalTime>12</TotalTime>
  <Pages>6</Pages>
  <Words>1578</Words>
  <Characters>8995</Characters>
  <Application>Microsoft Office Word</Application>
  <DocSecurity>0</DocSecurity>
  <Lines>74</Lines>
  <Paragraphs>21</Paragraphs>
  <ScaleCrop>false</ScaleCrop>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Johnstone</cp:lastModifiedBy>
  <cp:revision>5</cp:revision>
  <dcterms:created xsi:type="dcterms:W3CDTF">2025-11-10T05:57:00Z</dcterms:created>
  <dcterms:modified xsi:type="dcterms:W3CDTF">2025-12-15T07:05:00Z</dcterms:modified>
</cp:coreProperties>
</file>