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5E893" w14:textId="77777777" w:rsidR="00910914" w:rsidRDefault="00910914">
      <w:pPr>
        <w:rPr>
          <w:i/>
          <w:iCs/>
        </w:rPr>
      </w:pPr>
    </w:p>
    <w:p w14:paraId="41E81037" w14:textId="77777777" w:rsidR="00910914" w:rsidRDefault="00000000">
      <w:pPr>
        <w:spacing w:after="220"/>
        <w:jc w:val="center"/>
        <w:rPr>
          <w:b/>
          <w:bCs/>
          <w:sz w:val="28"/>
          <w:szCs w:val="28"/>
        </w:rPr>
      </w:pPr>
      <w:r>
        <w:rPr>
          <w:b/>
          <w:bCs/>
          <w:sz w:val="28"/>
          <w:szCs w:val="28"/>
        </w:rPr>
        <w:t xml:space="preserve">Soroptimist International </w:t>
      </w:r>
      <w:proofErr w:type="gramStart"/>
      <w:r>
        <w:rPr>
          <w:b/>
          <w:bCs/>
          <w:sz w:val="28"/>
          <w:szCs w:val="28"/>
        </w:rPr>
        <w:t>South East</w:t>
      </w:r>
      <w:proofErr w:type="gramEnd"/>
      <w:r>
        <w:rPr>
          <w:b/>
          <w:bCs/>
          <w:sz w:val="28"/>
          <w:szCs w:val="28"/>
        </w:rPr>
        <w:t xml:space="preserve"> Asia Pacific </w:t>
      </w:r>
    </w:p>
    <w:p w14:paraId="7EC2EC63" w14:textId="77777777" w:rsidR="00910914" w:rsidRDefault="00000000">
      <w:pPr>
        <w:spacing w:after="220"/>
        <w:jc w:val="center"/>
        <w:rPr>
          <w:b/>
          <w:bCs/>
          <w:sz w:val="28"/>
          <w:szCs w:val="28"/>
        </w:rPr>
      </w:pPr>
      <w:r>
        <w:rPr>
          <w:b/>
          <w:bCs/>
          <w:sz w:val="28"/>
          <w:szCs w:val="28"/>
        </w:rPr>
        <w:t>Finance, Governance and Ethical Investment Policy</w:t>
      </w:r>
    </w:p>
    <w:p w14:paraId="16F38D13" w14:textId="7EAAFABA" w:rsidR="00910914" w:rsidRDefault="00000000">
      <w:pPr>
        <w:spacing w:after="220"/>
        <w:rPr>
          <w:b/>
          <w:bCs/>
          <w:sz w:val="28"/>
          <w:szCs w:val="28"/>
        </w:rPr>
      </w:pPr>
      <w:r>
        <w:rPr>
          <w:b/>
          <w:bCs/>
        </w:rPr>
        <w:t xml:space="preserve">A.C.N. 147 990 627 </w:t>
      </w:r>
      <w:r>
        <w:rPr>
          <w:b/>
          <w:bCs/>
        </w:rPr>
        <w:tab/>
      </w:r>
      <w:r>
        <w:rPr>
          <w:b/>
          <w:bCs/>
        </w:rPr>
        <w:tab/>
      </w:r>
      <w:r>
        <w:rPr>
          <w:b/>
          <w:bCs/>
        </w:rPr>
        <w:tab/>
      </w:r>
      <w:r>
        <w:rPr>
          <w:b/>
          <w:bCs/>
        </w:rPr>
        <w:tab/>
      </w:r>
      <w:r>
        <w:rPr>
          <w:b/>
          <w:bCs/>
        </w:rPr>
        <w:tab/>
      </w:r>
      <w:r>
        <w:rPr>
          <w:b/>
          <w:bCs/>
        </w:rPr>
        <w:tab/>
      </w:r>
      <w:r>
        <w:rPr>
          <w:b/>
          <w:bCs/>
        </w:rPr>
        <w:tab/>
      </w:r>
      <w:r>
        <w:rPr>
          <w:b/>
          <w:bCs/>
        </w:rPr>
        <w:tab/>
      </w:r>
    </w:p>
    <w:p w14:paraId="1877D62A" w14:textId="73572F6B" w:rsidR="00910914" w:rsidRDefault="00000000">
      <w:pPr>
        <w:spacing w:after="220"/>
      </w:pPr>
      <w:r>
        <w:rPr>
          <w:b/>
          <w:bCs/>
          <w:sz w:val="28"/>
          <w:szCs w:val="28"/>
        </w:rPr>
        <w:t xml:space="preserve">Date Adopted:  </w:t>
      </w:r>
      <w:r w:rsidR="003600AA">
        <w:rPr>
          <w:b/>
          <w:bCs/>
          <w:sz w:val="28"/>
          <w:szCs w:val="28"/>
        </w:rPr>
        <w:t>30/11/2025</w:t>
      </w:r>
    </w:p>
    <w:p w14:paraId="485FCEF1" w14:textId="77777777" w:rsidR="00910914" w:rsidRDefault="00000000">
      <w:pPr>
        <w:widowControl w:val="0"/>
        <w:pBdr>
          <w:top w:val="nil"/>
          <w:left w:val="nil"/>
          <w:bottom w:val="nil"/>
          <w:right w:val="nil"/>
          <w:between w:val="nil"/>
        </w:pBdr>
        <w:tabs>
          <w:tab w:val="left" w:pos="660"/>
          <w:tab w:val="right" w:pos="9350"/>
        </w:tabs>
        <w:spacing w:after="100"/>
        <w:rPr>
          <w:b/>
          <w:bCs/>
          <w:color w:val="000000"/>
        </w:rPr>
      </w:pPr>
      <w:r>
        <w:rPr>
          <w:b/>
          <w:bCs/>
          <w:color w:val="000000"/>
        </w:rPr>
        <w:t>Document Control Sheet</w:t>
      </w:r>
    </w:p>
    <w:p w14:paraId="1E92CA8B" w14:textId="77777777" w:rsidR="00910914" w:rsidRDefault="00910914">
      <w:pPr>
        <w:rPr>
          <w:sz w:val="20"/>
          <w:szCs w:val="20"/>
        </w:rPr>
      </w:pPr>
    </w:p>
    <w:p w14:paraId="00710BEB" w14:textId="77777777" w:rsidR="00910914" w:rsidRDefault="00000000">
      <w:pPr>
        <w:rPr>
          <w:b/>
          <w:bCs/>
        </w:rPr>
      </w:pPr>
      <w:r>
        <w:rPr>
          <w:b/>
          <w:bCs/>
        </w:rPr>
        <w:t>Version Control</w:t>
      </w:r>
    </w:p>
    <w:tbl>
      <w:tblPr>
        <w:tblStyle w:val="a0"/>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2760"/>
        <w:gridCol w:w="2115"/>
        <w:gridCol w:w="1845"/>
      </w:tblGrid>
      <w:tr w:rsidR="00910914" w14:paraId="2E224F53" w14:textId="77777777">
        <w:tc>
          <w:tcPr>
            <w:tcW w:w="2115" w:type="dxa"/>
          </w:tcPr>
          <w:p w14:paraId="0BE2EC8C" w14:textId="77777777" w:rsidR="00910914" w:rsidRDefault="00000000">
            <w:r>
              <w:t>Version No and Date</w:t>
            </w:r>
          </w:p>
        </w:tc>
        <w:tc>
          <w:tcPr>
            <w:tcW w:w="2760" w:type="dxa"/>
          </w:tcPr>
          <w:p w14:paraId="1B9976DA" w14:textId="77777777" w:rsidR="00910914" w:rsidRDefault="00000000">
            <w:r>
              <w:t>Authored By</w:t>
            </w:r>
          </w:p>
        </w:tc>
        <w:tc>
          <w:tcPr>
            <w:tcW w:w="2115" w:type="dxa"/>
          </w:tcPr>
          <w:p w14:paraId="69714CD1" w14:textId="77777777" w:rsidR="00910914" w:rsidRDefault="00000000">
            <w:r>
              <w:t>Changes</w:t>
            </w:r>
          </w:p>
        </w:tc>
        <w:tc>
          <w:tcPr>
            <w:tcW w:w="1845" w:type="dxa"/>
          </w:tcPr>
          <w:p w14:paraId="3A9CD84A" w14:textId="77777777" w:rsidR="00910914" w:rsidRDefault="00000000">
            <w:r>
              <w:t xml:space="preserve">Approved Date </w:t>
            </w:r>
          </w:p>
        </w:tc>
      </w:tr>
      <w:tr w:rsidR="00910914" w14:paraId="7BFEFEC5" w14:textId="77777777">
        <w:tc>
          <w:tcPr>
            <w:tcW w:w="2115" w:type="dxa"/>
          </w:tcPr>
          <w:p w14:paraId="7549DEB8" w14:textId="77777777" w:rsidR="00910914" w:rsidRDefault="00000000">
            <w:r>
              <w:t>V1</w:t>
            </w:r>
          </w:p>
        </w:tc>
        <w:tc>
          <w:tcPr>
            <w:tcW w:w="2760" w:type="dxa"/>
          </w:tcPr>
          <w:p w14:paraId="2DF22232" w14:textId="77777777" w:rsidR="00910914" w:rsidRDefault="00000000">
            <w:r>
              <w:t>Director Deborah Wood</w:t>
            </w:r>
          </w:p>
        </w:tc>
        <w:tc>
          <w:tcPr>
            <w:tcW w:w="2115" w:type="dxa"/>
          </w:tcPr>
          <w:p w14:paraId="3D169AA0" w14:textId="77777777" w:rsidR="00910914" w:rsidRDefault="00000000">
            <w:r>
              <w:rPr>
                <w:color w:val="000000"/>
              </w:rPr>
              <w:t xml:space="preserve">New Document </w:t>
            </w:r>
          </w:p>
        </w:tc>
        <w:tc>
          <w:tcPr>
            <w:tcW w:w="1845" w:type="dxa"/>
          </w:tcPr>
          <w:p w14:paraId="2736CA63" w14:textId="44FEF4DA" w:rsidR="00910914" w:rsidRDefault="003600AA">
            <w:r>
              <w:t>DM 30/11/2025 Item 15.2</w:t>
            </w:r>
          </w:p>
        </w:tc>
      </w:tr>
      <w:tr w:rsidR="00910914" w14:paraId="0DD822B2" w14:textId="77777777">
        <w:tc>
          <w:tcPr>
            <w:tcW w:w="2115" w:type="dxa"/>
          </w:tcPr>
          <w:p w14:paraId="0080BE5C" w14:textId="77777777" w:rsidR="00910914" w:rsidRDefault="00910914"/>
        </w:tc>
        <w:tc>
          <w:tcPr>
            <w:tcW w:w="2760" w:type="dxa"/>
          </w:tcPr>
          <w:p w14:paraId="66138D63" w14:textId="77777777" w:rsidR="00910914" w:rsidRDefault="00910914"/>
        </w:tc>
        <w:tc>
          <w:tcPr>
            <w:tcW w:w="2115" w:type="dxa"/>
          </w:tcPr>
          <w:p w14:paraId="1723F120" w14:textId="77777777" w:rsidR="00910914" w:rsidRDefault="00910914"/>
        </w:tc>
        <w:tc>
          <w:tcPr>
            <w:tcW w:w="1845" w:type="dxa"/>
          </w:tcPr>
          <w:p w14:paraId="58E6159E" w14:textId="77777777" w:rsidR="00910914" w:rsidRDefault="00910914"/>
        </w:tc>
      </w:tr>
      <w:tr w:rsidR="00910914" w14:paraId="54ECAA66" w14:textId="77777777">
        <w:tc>
          <w:tcPr>
            <w:tcW w:w="2115" w:type="dxa"/>
          </w:tcPr>
          <w:p w14:paraId="37B7C767" w14:textId="77777777" w:rsidR="00910914" w:rsidRDefault="00910914"/>
        </w:tc>
        <w:tc>
          <w:tcPr>
            <w:tcW w:w="2760" w:type="dxa"/>
          </w:tcPr>
          <w:p w14:paraId="206991DD" w14:textId="77777777" w:rsidR="00910914" w:rsidRDefault="00910914"/>
        </w:tc>
        <w:tc>
          <w:tcPr>
            <w:tcW w:w="2115" w:type="dxa"/>
          </w:tcPr>
          <w:p w14:paraId="0D0D7DCA" w14:textId="77777777" w:rsidR="00910914" w:rsidRDefault="00910914"/>
        </w:tc>
        <w:tc>
          <w:tcPr>
            <w:tcW w:w="1845" w:type="dxa"/>
          </w:tcPr>
          <w:p w14:paraId="599F7231" w14:textId="77777777" w:rsidR="00910914" w:rsidRDefault="00910914"/>
        </w:tc>
      </w:tr>
      <w:tr w:rsidR="00910914" w14:paraId="62DDF866" w14:textId="77777777">
        <w:tc>
          <w:tcPr>
            <w:tcW w:w="2115" w:type="dxa"/>
          </w:tcPr>
          <w:p w14:paraId="1651FAC7" w14:textId="77777777" w:rsidR="00910914" w:rsidRDefault="00910914"/>
        </w:tc>
        <w:tc>
          <w:tcPr>
            <w:tcW w:w="2760" w:type="dxa"/>
          </w:tcPr>
          <w:p w14:paraId="620E5119" w14:textId="77777777" w:rsidR="00910914" w:rsidRDefault="00910914"/>
        </w:tc>
        <w:tc>
          <w:tcPr>
            <w:tcW w:w="2115" w:type="dxa"/>
          </w:tcPr>
          <w:p w14:paraId="5A4A1DBF" w14:textId="77777777" w:rsidR="00910914" w:rsidRDefault="00910914"/>
        </w:tc>
        <w:tc>
          <w:tcPr>
            <w:tcW w:w="1845" w:type="dxa"/>
          </w:tcPr>
          <w:p w14:paraId="68641747" w14:textId="77777777" w:rsidR="00910914" w:rsidRDefault="00910914"/>
        </w:tc>
      </w:tr>
    </w:tbl>
    <w:p w14:paraId="788F59B0" w14:textId="77777777" w:rsidR="00910914" w:rsidRDefault="00910914">
      <w:pPr>
        <w:pBdr>
          <w:top w:val="nil"/>
          <w:left w:val="nil"/>
          <w:bottom w:val="nil"/>
          <w:right w:val="nil"/>
          <w:between w:val="nil"/>
        </w:pBdr>
        <w:rPr>
          <w:color w:val="000000"/>
        </w:rPr>
      </w:pPr>
    </w:p>
    <w:p w14:paraId="2E709FB6" w14:textId="77777777" w:rsidR="00910914" w:rsidRDefault="00910914">
      <w:pPr>
        <w:pBdr>
          <w:top w:val="nil"/>
          <w:left w:val="nil"/>
          <w:bottom w:val="nil"/>
          <w:right w:val="nil"/>
          <w:between w:val="nil"/>
        </w:pBdr>
        <w:rPr>
          <w:color w:val="000000"/>
        </w:rPr>
      </w:pPr>
    </w:p>
    <w:p w14:paraId="31ABDCD0" w14:textId="77777777" w:rsidR="00910914" w:rsidRDefault="00000000">
      <w:pPr>
        <w:pBdr>
          <w:top w:val="nil"/>
          <w:left w:val="nil"/>
          <w:bottom w:val="nil"/>
          <w:right w:val="nil"/>
          <w:between w:val="nil"/>
        </w:pBdr>
        <w:rPr>
          <w:color w:val="000000"/>
        </w:rPr>
      </w:pPr>
      <w:r>
        <w:rPr>
          <w:color w:val="000000"/>
        </w:rPr>
        <w:t>Distribution List</w:t>
      </w:r>
    </w:p>
    <w:tbl>
      <w:tblPr>
        <w:tblStyle w:val="a1"/>
        <w:tblW w:w="8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0"/>
        <w:gridCol w:w="2625"/>
        <w:gridCol w:w="4935"/>
      </w:tblGrid>
      <w:tr w:rsidR="00910914" w14:paraId="07942F77" w14:textId="77777777">
        <w:trPr>
          <w:trHeight w:val="259"/>
        </w:trPr>
        <w:tc>
          <w:tcPr>
            <w:tcW w:w="1410" w:type="dxa"/>
          </w:tcPr>
          <w:p w14:paraId="2942ED48" w14:textId="77777777" w:rsidR="00910914" w:rsidRDefault="00000000">
            <w:pPr>
              <w:pBdr>
                <w:top w:val="nil"/>
                <w:left w:val="nil"/>
                <w:bottom w:val="nil"/>
                <w:right w:val="nil"/>
                <w:between w:val="nil"/>
              </w:pBdr>
              <w:rPr>
                <w:b/>
                <w:bCs/>
                <w:color w:val="000000"/>
              </w:rPr>
            </w:pPr>
            <w:r>
              <w:rPr>
                <w:b/>
                <w:bCs/>
                <w:color w:val="000000"/>
              </w:rPr>
              <w:t>Version No.</w:t>
            </w:r>
          </w:p>
        </w:tc>
        <w:tc>
          <w:tcPr>
            <w:tcW w:w="2625" w:type="dxa"/>
          </w:tcPr>
          <w:p w14:paraId="0795B535" w14:textId="77777777" w:rsidR="00910914" w:rsidRDefault="00000000">
            <w:pPr>
              <w:pBdr>
                <w:top w:val="nil"/>
                <w:left w:val="nil"/>
                <w:bottom w:val="nil"/>
                <w:right w:val="nil"/>
                <w:between w:val="nil"/>
              </w:pBdr>
              <w:rPr>
                <w:b/>
                <w:bCs/>
                <w:color w:val="000000"/>
              </w:rPr>
            </w:pPr>
            <w:r>
              <w:rPr>
                <w:b/>
                <w:bCs/>
                <w:color w:val="000000"/>
              </w:rPr>
              <w:t>Date</w:t>
            </w:r>
          </w:p>
        </w:tc>
        <w:tc>
          <w:tcPr>
            <w:tcW w:w="4935" w:type="dxa"/>
          </w:tcPr>
          <w:p w14:paraId="155561C3" w14:textId="77777777" w:rsidR="00910914" w:rsidRDefault="00000000">
            <w:pPr>
              <w:pBdr>
                <w:top w:val="nil"/>
                <w:left w:val="nil"/>
                <w:bottom w:val="nil"/>
                <w:right w:val="nil"/>
                <w:between w:val="nil"/>
              </w:pBdr>
              <w:rPr>
                <w:b/>
                <w:bCs/>
                <w:color w:val="000000"/>
              </w:rPr>
            </w:pPr>
            <w:r>
              <w:rPr>
                <w:b/>
                <w:bCs/>
                <w:color w:val="000000"/>
              </w:rPr>
              <w:t>Where</w:t>
            </w:r>
          </w:p>
        </w:tc>
      </w:tr>
      <w:tr w:rsidR="00910914" w14:paraId="770E9D15" w14:textId="77777777">
        <w:tc>
          <w:tcPr>
            <w:tcW w:w="1410" w:type="dxa"/>
          </w:tcPr>
          <w:p w14:paraId="5AED8F7E" w14:textId="2BE9AF80" w:rsidR="00910914" w:rsidRDefault="003600AA">
            <w:pPr>
              <w:pBdr>
                <w:top w:val="nil"/>
                <w:left w:val="nil"/>
                <w:bottom w:val="nil"/>
                <w:right w:val="nil"/>
                <w:between w:val="nil"/>
              </w:pBdr>
              <w:rPr>
                <w:color w:val="000000"/>
              </w:rPr>
            </w:pPr>
            <w:r>
              <w:rPr>
                <w:color w:val="000000"/>
              </w:rPr>
              <w:t>V1</w:t>
            </w:r>
          </w:p>
        </w:tc>
        <w:tc>
          <w:tcPr>
            <w:tcW w:w="2625" w:type="dxa"/>
          </w:tcPr>
          <w:p w14:paraId="66A6B581" w14:textId="3BA35B50" w:rsidR="00910914" w:rsidRDefault="003600AA">
            <w:pPr>
              <w:pBdr>
                <w:top w:val="nil"/>
                <w:left w:val="nil"/>
                <w:bottom w:val="nil"/>
                <w:right w:val="nil"/>
                <w:between w:val="nil"/>
              </w:pBdr>
              <w:rPr>
                <w:color w:val="000000"/>
              </w:rPr>
            </w:pPr>
            <w:r>
              <w:rPr>
                <w:color w:val="000000"/>
              </w:rPr>
              <w:t>05/12/2025</w:t>
            </w:r>
          </w:p>
        </w:tc>
        <w:tc>
          <w:tcPr>
            <w:tcW w:w="4935" w:type="dxa"/>
          </w:tcPr>
          <w:p w14:paraId="248E02D0" w14:textId="2186244E" w:rsidR="00910914" w:rsidRDefault="003600AA">
            <w:pPr>
              <w:pBdr>
                <w:top w:val="nil"/>
                <w:left w:val="nil"/>
                <w:bottom w:val="nil"/>
                <w:right w:val="nil"/>
                <w:between w:val="nil"/>
              </w:pBdr>
              <w:rPr>
                <w:color w:val="000000"/>
              </w:rPr>
            </w:pPr>
            <w:r>
              <w:rPr>
                <w:color w:val="000000"/>
              </w:rPr>
              <w:t>Shared Drive Documents Company and Federation</w:t>
            </w:r>
          </w:p>
        </w:tc>
      </w:tr>
      <w:tr w:rsidR="00910914" w14:paraId="2EFFB3CA" w14:textId="77777777">
        <w:tc>
          <w:tcPr>
            <w:tcW w:w="1410" w:type="dxa"/>
          </w:tcPr>
          <w:p w14:paraId="06AD1F53" w14:textId="77777777" w:rsidR="00910914" w:rsidRDefault="00910914">
            <w:pPr>
              <w:pBdr>
                <w:top w:val="nil"/>
                <w:left w:val="nil"/>
                <w:bottom w:val="nil"/>
                <w:right w:val="nil"/>
                <w:between w:val="nil"/>
              </w:pBdr>
              <w:rPr>
                <w:color w:val="000000"/>
              </w:rPr>
            </w:pPr>
          </w:p>
        </w:tc>
        <w:tc>
          <w:tcPr>
            <w:tcW w:w="2625" w:type="dxa"/>
          </w:tcPr>
          <w:p w14:paraId="3A976DD2" w14:textId="77777777" w:rsidR="00910914" w:rsidRDefault="00910914">
            <w:pPr>
              <w:pBdr>
                <w:top w:val="nil"/>
                <w:left w:val="nil"/>
                <w:bottom w:val="nil"/>
                <w:right w:val="nil"/>
                <w:between w:val="nil"/>
              </w:pBdr>
              <w:rPr>
                <w:color w:val="000000"/>
              </w:rPr>
            </w:pPr>
          </w:p>
        </w:tc>
        <w:tc>
          <w:tcPr>
            <w:tcW w:w="4935" w:type="dxa"/>
          </w:tcPr>
          <w:p w14:paraId="5E5CF3BE" w14:textId="77777777" w:rsidR="00910914" w:rsidRDefault="00910914">
            <w:pPr>
              <w:pBdr>
                <w:top w:val="nil"/>
                <w:left w:val="nil"/>
                <w:bottom w:val="nil"/>
                <w:right w:val="nil"/>
                <w:between w:val="nil"/>
              </w:pBdr>
              <w:rPr>
                <w:color w:val="000000"/>
              </w:rPr>
            </w:pPr>
          </w:p>
        </w:tc>
      </w:tr>
      <w:tr w:rsidR="00910914" w14:paraId="2D6BECCC" w14:textId="77777777">
        <w:tc>
          <w:tcPr>
            <w:tcW w:w="1410" w:type="dxa"/>
          </w:tcPr>
          <w:p w14:paraId="22A11836" w14:textId="77777777" w:rsidR="00910914" w:rsidRDefault="00910914">
            <w:pPr>
              <w:pBdr>
                <w:top w:val="nil"/>
                <w:left w:val="nil"/>
                <w:bottom w:val="nil"/>
                <w:right w:val="nil"/>
                <w:between w:val="nil"/>
              </w:pBdr>
              <w:rPr>
                <w:color w:val="000000"/>
              </w:rPr>
            </w:pPr>
          </w:p>
        </w:tc>
        <w:tc>
          <w:tcPr>
            <w:tcW w:w="2625" w:type="dxa"/>
          </w:tcPr>
          <w:p w14:paraId="192AA291" w14:textId="77777777" w:rsidR="00910914" w:rsidRDefault="00910914">
            <w:pPr>
              <w:pBdr>
                <w:top w:val="nil"/>
                <w:left w:val="nil"/>
                <w:bottom w:val="nil"/>
                <w:right w:val="nil"/>
                <w:between w:val="nil"/>
              </w:pBdr>
              <w:rPr>
                <w:color w:val="000000"/>
              </w:rPr>
            </w:pPr>
          </w:p>
        </w:tc>
        <w:tc>
          <w:tcPr>
            <w:tcW w:w="4935" w:type="dxa"/>
          </w:tcPr>
          <w:p w14:paraId="13AB4B14" w14:textId="77777777" w:rsidR="00910914" w:rsidRDefault="00910914">
            <w:pPr>
              <w:pBdr>
                <w:top w:val="nil"/>
                <w:left w:val="nil"/>
                <w:bottom w:val="nil"/>
                <w:right w:val="nil"/>
                <w:between w:val="nil"/>
              </w:pBdr>
              <w:rPr>
                <w:color w:val="000000"/>
              </w:rPr>
            </w:pPr>
          </w:p>
        </w:tc>
      </w:tr>
      <w:tr w:rsidR="00910914" w14:paraId="55009676" w14:textId="77777777">
        <w:tc>
          <w:tcPr>
            <w:tcW w:w="1410" w:type="dxa"/>
          </w:tcPr>
          <w:p w14:paraId="2068203C" w14:textId="77777777" w:rsidR="00910914" w:rsidRDefault="00910914">
            <w:pPr>
              <w:pBdr>
                <w:top w:val="nil"/>
                <w:left w:val="nil"/>
                <w:bottom w:val="nil"/>
                <w:right w:val="nil"/>
                <w:between w:val="nil"/>
              </w:pBdr>
            </w:pPr>
          </w:p>
        </w:tc>
        <w:tc>
          <w:tcPr>
            <w:tcW w:w="2625" w:type="dxa"/>
          </w:tcPr>
          <w:p w14:paraId="55A95445" w14:textId="77777777" w:rsidR="00910914" w:rsidRDefault="00910914">
            <w:pPr>
              <w:pBdr>
                <w:top w:val="nil"/>
                <w:left w:val="nil"/>
                <w:bottom w:val="nil"/>
                <w:right w:val="nil"/>
                <w:between w:val="nil"/>
              </w:pBdr>
            </w:pPr>
          </w:p>
        </w:tc>
        <w:tc>
          <w:tcPr>
            <w:tcW w:w="4935" w:type="dxa"/>
          </w:tcPr>
          <w:p w14:paraId="5C12B6ED" w14:textId="77777777" w:rsidR="00910914" w:rsidRDefault="00910914">
            <w:pPr>
              <w:pBdr>
                <w:top w:val="nil"/>
                <w:left w:val="nil"/>
                <w:bottom w:val="nil"/>
                <w:right w:val="nil"/>
                <w:between w:val="nil"/>
              </w:pBdr>
            </w:pPr>
          </w:p>
        </w:tc>
      </w:tr>
    </w:tbl>
    <w:p w14:paraId="12990A15" w14:textId="77777777" w:rsidR="00910914" w:rsidRDefault="00910914"/>
    <w:p w14:paraId="1424799C" w14:textId="77777777" w:rsidR="00910914" w:rsidRDefault="00910914"/>
    <w:p w14:paraId="565A0F11" w14:textId="77777777" w:rsidR="00910914" w:rsidRDefault="00000000">
      <w:pPr>
        <w:rPr>
          <w:b/>
          <w:bCs/>
          <w:sz w:val="28"/>
          <w:szCs w:val="28"/>
        </w:rPr>
      </w:pPr>
      <w:r>
        <w:br w:type="page"/>
      </w:r>
    </w:p>
    <w:p w14:paraId="5800DE42" w14:textId="77777777" w:rsidR="00910914" w:rsidRDefault="00910914">
      <w:pPr>
        <w:spacing w:after="220"/>
        <w:jc w:val="center"/>
        <w:rPr>
          <w:b/>
          <w:bCs/>
          <w:sz w:val="28"/>
          <w:szCs w:val="28"/>
        </w:rPr>
      </w:pPr>
    </w:p>
    <w:p w14:paraId="345B7713" w14:textId="77777777" w:rsidR="00910914" w:rsidRDefault="00000000">
      <w:pPr>
        <w:spacing w:after="220"/>
        <w:jc w:val="center"/>
        <w:rPr>
          <w:b/>
          <w:bCs/>
          <w:sz w:val="28"/>
          <w:szCs w:val="28"/>
        </w:rPr>
      </w:pPr>
      <w:r>
        <w:rPr>
          <w:b/>
          <w:bCs/>
          <w:sz w:val="28"/>
          <w:szCs w:val="28"/>
        </w:rPr>
        <w:t>Table of Contents</w:t>
      </w:r>
    </w:p>
    <w:sdt>
      <w:sdtPr>
        <w:id w:val="1180779220"/>
        <w:docPartObj>
          <w:docPartGallery w:val="Table of Contents"/>
          <w:docPartUnique/>
        </w:docPartObj>
      </w:sdtPr>
      <w:sdtContent>
        <w:p w14:paraId="00ED77B0" w14:textId="7CF35986" w:rsidR="00425EF6" w:rsidRDefault="00000000">
          <w:pPr>
            <w:pStyle w:val="TOC1"/>
            <w:tabs>
              <w:tab w:val="left" w:pos="480"/>
              <w:tab w:val="right" w:leader="dot" w:pos="9350"/>
            </w:tabs>
            <w:rPr>
              <w:rFonts w:eastAsiaTheme="minorEastAsia" w:cstheme="minorBidi"/>
              <w:noProof/>
              <w:sz w:val="24"/>
              <w:szCs w:val="24"/>
              <w:lang w:eastAsia="en-AU"/>
            </w:rPr>
          </w:pPr>
          <w:r>
            <w:fldChar w:fldCharType="begin"/>
          </w:r>
          <w:r>
            <w:instrText xml:space="preserve"> TOC \h \u \z \t "Heading 1,1,"</w:instrText>
          </w:r>
          <w:r>
            <w:fldChar w:fldCharType="separate"/>
          </w:r>
          <w:hyperlink w:anchor="_Toc215820232" w:history="1">
            <w:r w:rsidR="00425EF6" w:rsidRPr="00CC29E8">
              <w:rPr>
                <w:rStyle w:val="Hyperlink"/>
                <w:noProof/>
              </w:rPr>
              <w:t>1.</w:t>
            </w:r>
            <w:r w:rsidR="00425EF6">
              <w:rPr>
                <w:rFonts w:eastAsiaTheme="minorEastAsia" w:cstheme="minorBidi"/>
                <w:noProof/>
                <w:sz w:val="24"/>
                <w:szCs w:val="24"/>
                <w:lang w:eastAsia="en-AU"/>
              </w:rPr>
              <w:tab/>
            </w:r>
            <w:r w:rsidR="00425EF6" w:rsidRPr="00CC29E8">
              <w:rPr>
                <w:rStyle w:val="Hyperlink"/>
                <w:noProof/>
              </w:rPr>
              <w:t>Purpose</w:t>
            </w:r>
            <w:r w:rsidR="00425EF6">
              <w:rPr>
                <w:noProof/>
                <w:webHidden/>
              </w:rPr>
              <w:tab/>
            </w:r>
            <w:r w:rsidR="00425EF6">
              <w:rPr>
                <w:noProof/>
                <w:webHidden/>
              </w:rPr>
              <w:fldChar w:fldCharType="begin"/>
            </w:r>
            <w:r w:rsidR="00425EF6">
              <w:rPr>
                <w:noProof/>
                <w:webHidden/>
              </w:rPr>
              <w:instrText xml:space="preserve"> PAGEREF _Toc215820232 \h </w:instrText>
            </w:r>
            <w:r w:rsidR="00425EF6">
              <w:rPr>
                <w:noProof/>
                <w:webHidden/>
              </w:rPr>
            </w:r>
            <w:r w:rsidR="00425EF6">
              <w:rPr>
                <w:noProof/>
                <w:webHidden/>
              </w:rPr>
              <w:fldChar w:fldCharType="separate"/>
            </w:r>
            <w:r w:rsidR="00425EF6">
              <w:rPr>
                <w:noProof/>
                <w:webHidden/>
              </w:rPr>
              <w:t>3</w:t>
            </w:r>
            <w:r w:rsidR="00425EF6">
              <w:rPr>
                <w:noProof/>
                <w:webHidden/>
              </w:rPr>
              <w:fldChar w:fldCharType="end"/>
            </w:r>
          </w:hyperlink>
        </w:p>
        <w:p w14:paraId="31153B4F" w14:textId="070B43DB"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3" w:history="1">
            <w:r w:rsidRPr="00CC29E8">
              <w:rPr>
                <w:rStyle w:val="Hyperlink"/>
                <w:noProof/>
              </w:rPr>
              <w:t>2.</w:t>
            </w:r>
            <w:r>
              <w:rPr>
                <w:rFonts w:eastAsiaTheme="minorEastAsia" w:cstheme="minorBidi"/>
                <w:noProof/>
                <w:sz w:val="24"/>
                <w:szCs w:val="24"/>
                <w:lang w:eastAsia="en-AU"/>
              </w:rPr>
              <w:tab/>
            </w:r>
            <w:r w:rsidRPr="00CC29E8">
              <w:rPr>
                <w:rStyle w:val="Hyperlink"/>
                <w:noProof/>
              </w:rPr>
              <w:t>Scope</w:t>
            </w:r>
            <w:r>
              <w:rPr>
                <w:noProof/>
                <w:webHidden/>
              </w:rPr>
              <w:tab/>
            </w:r>
            <w:r>
              <w:rPr>
                <w:noProof/>
                <w:webHidden/>
              </w:rPr>
              <w:fldChar w:fldCharType="begin"/>
            </w:r>
            <w:r>
              <w:rPr>
                <w:noProof/>
                <w:webHidden/>
              </w:rPr>
              <w:instrText xml:space="preserve"> PAGEREF _Toc215820233 \h </w:instrText>
            </w:r>
            <w:r>
              <w:rPr>
                <w:noProof/>
                <w:webHidden/>
              </w:rPr>
            </w:r>
            <w:r>
              <w:rPr>
                <w:noProof/>
                <w:webHidden/>
              </w:rPr>
              <w:fldChar w:fldCharType="separate"/>
            </w:r>
            <w:r>
              <w:rPr>
                <w:noProof/>
                <w:webHidden/>
              </w:rPr>
              <w:t>3</w:t>
            </w:r>
            <w:r>
              <w:rPr>
                <w:noProof/>
                <w:webHidden/>
              </w:rPr>
              <w:fldChar w:fldCharType="end"/>
            </w:r>
          </w:hyperlink>
        </w:p>
        <w:p w14:paraId="16910B29" w14:textId="1150BAB2"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4" w:history="1">
            <w:r w:rsidRPr="00CC29E8">
              <w:rPr>
                <w:rStyle w:val="Hyperlink"/>
                <w:noProof/>
              </w:rPr>
              <w:t>3.</w:t>
            </w:r>
            <w:r>
              <w:rPr>
                <w:rFonts w:eastAsiaTheme="minorEastAsia" w:cstheme="minorBidi"/>
                <w:noProof/>
                <w:sz w:val="24"/>
                <w:szCs w:val="24"/>
                <w:lang w:eastAsia="en-AU"/>
              </w:rPr>
              <w:tab/>
            </w:r>
            <w:r w:rsidRPr="00CC29E8">
              <w:rPr>
                <w:rStyle w:val="Hyperlink"/>
                <w:noProof/>
              </w:rPr>
              <w:t>Guiding Principles</w:t>
            </w:r>
            <w:r>
              <w:rPr>
                <w:noProof/>
                <w:webHidden/>
              </w:rPr>
              <w:tab/>
            </w:r>
            <w:r>
              <w:rPr>
                <w:noProof/>
                <w:webHidden/>
              </w:rPr>
              <w:fldChar w:fldCharType="begin"/>
            </w:r>
            <w:r>
              <w:rPr>
                <w:noProof/>
                <w:webHidden/>
              </w:rPr>
              <w:instrText xml:space="preserve"> PAGEREF _Toc215820234 \h </w:instrText>
            </w:r>
            <w:r>
              <w:rPr>
                <w:noProof/>
                <w:webHidden/>
              </w:rPr>
            </w:r>
            <w:r>
              <w:rPr>
                <w:noProof/>
                <w:webHidden/>
              </w:rPr>
              <w:fldChar w:fldCharType="separate"/>
            </w:r>
            <w:r>
              <w:rPr>
                <w:noProof/>
                <w:webHidden/>
              </w:rPr>
              <w:t>3</w:t>
            </w:r>
            <w:r>
              <w:rPr>
                <w:noProof/>
                <w:webHidden/>
              </w:rPr>
              <w:fldChar w:fldCharType="end"/>
            </w:r>
          </w:hyperlink>
        </w:p>
        <w:p w14:paraId="5565F17B" w14:textId="48EC79E5"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5" w:history="1">
            <w:r w:rsidRPr="00CC29E8">
              <w:rPr>
                <w:rStyle w:val="Hyperlink"/>
                <w:noProof/>
              </w:rPr>
              <w:t>2.</w:t>
            </w:r>
            <w:r>
              <w:rPr>
                <w:rFonts w:eastAsiaTheme="minorEastAsia" w:cstheme="minorBidi"/>
                <w:noProof/>
                <w:sz w:val="24"/>
                <w:szCs w:val="24"/>
                <w:lang w:eastAsia="en-AU"/>
              </w:rPr>
              <w:tab/>
            </w:r>
            <w:r w:rsidRPr="00CC29E8">
              <w:rPr>
                <w:rStyle w:val="Hyperlink"/>
                <w:noProof/>
              </w:rPr>
              <w:t>Definitions</w:t>
            </w:r>
            <w:r>
              <w:rPr>
                <w:noProof/>
                <w:webHidden/>
              </w:rPr>
              <w:tab/>
            </w:r>
            <w:r>
              <w:rPr>
                <w:noProof/>
                <w:webHidden/>
              </w:rPr>
              <w:fldChar w:fldCharType="begin"/>
            </w:r>
            <w:r>
              <w:rPr>
                <w:noProof/>
                <w:webHidden/>
              </w:rPr>
              <w:instrText xml:space="preserve"> PAGEREF _Toc215820235 \h </w:instrText>
            </w:r>
            <w:r>
              <w:rPr>
                <w:noProof/>
                <w:webHidden/>
              </w:rPr>
            </w:r>
            <w:r>
              <w:rPr>
                <w:noProof/>
                <w:webHidden/>
              </w:rPr>
              <w:fldChar w:fldCharType="separate"/>
            </w:r>
            <w:r>
              <w:rPr>
                <w:noProof/>
                <w:webHidden/>
              </w:rPr>
              <w:t>3</w:t>
            </w:r>
            <w:r>
              <w:rPr>
                <w:noProof/>
                <w:webHidden/>
              </w:rPr>
              <w:fldChar w:fldCharType="end"/>
            </w:r>
          </w:hyperlink>
        </w:p>
        <w:p w14:paraId="42EDEC1D" w14:textId="1B44B10D"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6" w:history="1">
            <w:r w:rsidRPr="00CC29E8">
              <w:rPr>
                <w:rStyle w:val="Hyperlink"/>
                <w:noProof/>
              </w:rPr>
              <w:t>4.</w:t>
            </w:r>
            <w:r>
              <w:rPr>
                <w:rFonts w:eastAsiaTheme="minorEastAsia" w:cstheme="minorBidi"/>
                <w:noProof/>
                <w:sz w:val="24"/>
                <w:szCs w:val="24"/>
                <w:lang w:eastAsia="en-AU"/>
              </w:rPr>
              <w:tab/>
            </w:r>
            <w:r w:rsidRPr="00CC29E8">
              <w:rPr>
                <w:rStyle w:val="Hyperlink"/>
                <w:noProof/>
              </w:rPr>
              <w:t>Acceptance of Bequests and Donations</w:t>
            </w:r>
            <w:r>
              <w:rPr>
                <w:noProof/>
                <w:webHidden/>
              </w:rPr>
              <w:tab/>
            </w:r>
            <w:r>
              <w:rPr>
                <w:noProof/>
                <w:webHidden/>
              </w:rPr>
              <w:fldChar w:fldCharType="begin"/>
            </w:r>
            <w:r>
              <w:rPr>
                <w:noProof/>
                <w:webHidden/>
              </w:rPr>
              <w:instrText xml:space="preserve"> PAGEREF _Toc215820236 \h </w:instrText>
            </w:r>
            <w:r>
              <w:rPr>
                <w:noProof/>
                <w:webHidden/>
              </w:rPr>
            </w:r>
            <w:r>
              <w:rPr>
                <w:noProof/>
                <w:webHidden/>
              </w:rPr>
              <w:fldChar w:fldCharType="separate"/>
            </w:r>
            <w:r>
              <w:rPr>
                <w:noProof/>
                <w:webHidden/>
              </w:rPr>
              <w:t>4</w:t>
            </w:r>
            <w:r>
              <w:rPr>
                <w:noProof/>
                <w:webHidden/>
              </w:rPr>
              <w:fldChar w:fldCharType="end"/>
            </w:r>
          </w:hyperlink>
        </w:p>
        <w:p w14:paraId="3C87F066" w14:textId="4F106A60"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7" w:history="1">
            <w:r w:rsidRPr="00CC29E8">
              <w:rPr>
                <w:rStyle w:val="Hyperlink"/>
                <w:noProof/>
              </w:rPr>
              <w:t>3.</w:t>
            </w:r>
            <w:r>
              <w:rPr>
                <w:rFonts w:eastAsiaTheme="minorEastAsia" w:cstheme="minorBidi"/>
                <w:noProof/>
                <w:sz w:val="24"/>
                <w:szCs w:val="24"/>
                <w:lang w:eastAsia="en-AU"/>
              </w:rPr>
              <w:tab/>
            </w:r>
            <w:r w:rsidRPr="00CC29E8">
              <w:rPr>
                <w:rStyle w:val="Hyperlink"/>
                <w:noProof/>
              </w:rPr>
              <w:t>Investment of Funds</w:t>
            </w:r>
            <w:r>
              <w:rPr>
                <w:noProof/>
                <w:webHidden/>
              </w:rPr>
              <w:tab/>
            </w:r>
            <w:r>
              <w:rPr>
                <w:noProof/>
                <w:webHidden/>
              </w:rPr>
              <w:fldChar w:fldCharType="begin"/>
            </w:r>
            <w:r>
              <w:rPr>
                <w:noProof/>
                <w:webHidden/>
              </w:rPr>
              <w:instrText xml:space="preserve"> PAGEREF _Toc215820237 \h </w:instrText>
            </w:r>
            <w:r>
              <w:rPr>
                <w:noProof/>
                <w:webHidden/>
              </w:rPr>
            </w:r>
            <w:r>
              <w:rPr>
                <w:noProof/>
                <w:webHidden/>
              </w:rPr>
              <w:fldChar w:fldCharType="separate"/>
            </w:r>
            <w:r>
              <w:rPr>
                <w:noProof/>
                <w:webHidden/>
              </w:rPr>
              <w:t>4</w:t>
            </w:r>
            <w:r>
              <w:rPr>
                <w:noProof/>
                <w:webHidden/>
              </w:rPr>
              <w:fldChar w:fldCharType="end"/>
            </w:r>
          </w:hyperlink>
        </w:p>
        <w:p w14:paraId="461E470E" w14:textId="45C9F349"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8" w:history="1">
            <w:r w:rsidRPr="00CC29E8">
              <w:rPr>
                <w:rStyle w:val="Hyperlink"/>
                <w:noProof/>
              </w:rPr>
              <w:t>4.</w:t>
            </w:r>
            <w:r>
              <w:rPr>
                <w:rFonts w:eastAsiaTheme="minorEastAsia" w:cstheme="minorBidi"/>
                <w:noProof/>
                <w:sz w:val="24"/>
                <w:szCs w:val="24"/>
                <w:lang w:eastAsia="en-AU"/>
              </w:rPr>
              <w:tab/>
            </w:r>
            <w:r w:rsidRPr="00CC29E8">
              <w:rPr>
                <w:rStyle w:val="Hyperlink"/>
                <w:noProof/>
              </w:rPr>
              <w:t>Use of Investment Income</w:t>
            </w:r>
            <w:r>
              <w:rPr>
                <w:noProof/>
                <w:webHidden/>
              </w:rPr>
              <w:tab/>
            </w:r>
            <w:r>
              <w:rPr>
                <w:noProof/>
                <w:webHidden/>
              </w:rPr>
              <w:fldChar w:fldCharType="begin"/>
            </w:r>
            <w:r>
              <w:rPr>
                <w:noProof/>
                <w:webHidden/>
              </w:rPr>
              <w:instrText xml:space="preserve"> PAGEREF _Toc215820238 \h </w:instrText>
            </w:r>
            <w:r>
              <w:rPr>
                <w:noProof/>
                <w:webHidden/>
              </w:rPr>
            </w:r>
            <w:r>
              <w:rPr>
                <w:noProof/>
                <w:webHidden/>
              </w:rPr>
              <w:fldChar w:fldCharType="separate"/>
            </w:r>
            <w:r>
              <w:rPr>
                <w:noProof/>
                <w:webHidden/>
              </w:rPr>
              <w:t>5</w:t>
            </w:r>
            <w:r>
              <w:rPr>
                <w:noProof/>
                <w:webHidden/>
              </w:rPr>
              <w:fldChar w:fldCharType="end"/>
            </w:r>
          </w:hyperlink>
        </w:p>
        <w:p w14:paraId="1298C14D" w14:textId="29254574"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39" w:history="1">
            <w:r w:rsidRPr="00CC29E8">
              <w:rPr>
                <w:rStyle w:val="Hyperlink"/>
                <w:noProof/>
              </w:rPr>
              <w:t>5.</w:t>
            </w:r>
            <w:r>
              <w:rPr>
                <w:rFonts w:eastAsiaTheme="minorEastAsia" w:cstheme="minorBidi"/>
                <w:noProof/>
                <w:sz w:val="24"/>
                <w:szCs w:val="24"/>
                <w:lang w:eastAsia="en-AU"/>
              </w:rPr>
              <w:tab/>
            </w:r>
            <w:r w:rsidRPr="00CC29E8">
              <w:rPr>
                <w:rStyle w:val="Hyperlink"/>
                <w:noProof/>
              </w:rPr>
              <w:t>Governance and Oversight of the SISEAP Legacy Fund</w:t>
            </w:r>
            <w:r>
              <w:rPr>
                <w:noProof/>
                <w:webHidden/>
              </w:rPr>
              <w:tab/>
            </w:r>
            <w:r>
              <w:rPr>
                <w:noProof/>
                <w:webHidden/>
              </w:rPr>
              <w:fldChar w:fldCharType="begin"/>
            </w:r>
            <w:r>
              <w:rPr>
                <w:noProof/>
                <w:webHidden/>
              </w:rPr>
              <w:instrText xml:space="preserve"> PAGEREF _Toc215820239 \h </w:instrText>
            </w:r>
            <w:r>
              <w:rPr>
                <w:noProof/>
                <w:webHidden/>
              </w:rPr>
            </w:r>
            <w:r>
              <w:rPr>
                <w:noProof/>
                <w:webHidden/>
              </w:rPr>
              <w:fldChar w:fldCharType="separate"/>
            </w:r>
            <w:r>
              <w:rPr>
                <w:noProof/>
                <w:webHidden/>
              </w:rPr>
              <w:t>5</w:t>
            </w:r>
            <w:r>
              <w:rPr>
                <w:noProof/>
                <w:webHidden/>
              </w:rPr>
              <w:fldChar w:fldCharType="end"/>
            </w:r>
          </w:hyperlink>
        </w:p>
        <w:p w14:paraId="093C58F4" w14:textId="3B8C343E"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40" w:history="1">
            <w:r w:rsidRPr="00CC29E8">
              <w:rPr>
                <w:rStyle w:val="Hyperlink"/>
                <w:noProof/>
              </w:rPr>
              <w:t>5.</w:t>
            </w:r>
            <w:r>
              <w:rPr>
                <w:rFonts w:eastAsiaTheme="minorEastAsia" w:cstheme="minorBidi"/>
                <w:noProof/>
                <w:sz w:val="24"/>
                <w:szCs w:val="24"/>
                <w:lang w:eastAsia="en-AU"/>
              </w:rPr>
              <w:tab/>
            </w:r>
            <w:r w:rsidRPr="00CC29E8">
              <w:rPr>
                <w:rStyle w:val="Hyperlink"/>
                <w:noProof/>
              </w:rPr>
              <w:t>Purpose and Structure</w:t>
            </w:r>
            <w:r>
              <w:rPr>
                <w:noProof/>
                <w:webHidden/>
              </w:rPr>
              <w:tab/>
            </w:r>
            <w:r>
              <w:rPr>
                <w:noProof/>
                <w:webHidden/>
              </w:rPr>
              <w:fldChar w:fldCharType="begin"/>
            </w:r>
            <w:r>
              <w:rPr>
                <w:noProof/>
                <w:webHidden/>
              </w:rPr>
              <w:instrText xml:space="preserve"> PAGEREF _Toc215820240 \h </w:instrText>
            </w:r>
            <w:r>
              <w:rPr>
                <w:noProof/>
                <w:webHidden/>
              </w:rPr>
            </w:r>
            <w:r>
              <w:rPr>
                <w:noProof/>
                <w:webHidden/>
              </w:rPr>
              <w:fldChar w:fldCharType="separate"/>
            </w:r>
            <w:r>
              <w:rPr>
                <w:noProof/>
                <w:webHidden/>
              </w:rPr>
              <w:t>6</w:t>
            </w:r>
            <w:r>
              <w:rPr>
                <w:noProof/>
                <w:webHidden/>
              </w:rPr>
              <w:fldChar w:fldCharType="end"/>
            </w:r>
          </w:hyperlink>
        </w:p>
        <w:p w14:paraId="6B2D4209" w14:textId="474D939E"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41" w:history="1">
            <w:r w:rsidRPr="00CC29E8">
              <w:rPr>
                <w:rStyle w:val="Hyperlink"/>
                <w:noProof/>
              </w:rPr>
              <w:t>6.</w:t>
            </w:r>
            <w:r>
              <w:rPr>
                <w:rFonts w:eastAsiaTheme="minorEastAsia" w:cstheme="minorBidi"/>
                <w:noProof/>
                <w:sz w:val="24"/>
                <w:szCs w:val="24"/>
                <w:lang w:eastAsia="en-AU"/>
              </w:rPr>
              <w:tab/>
            </w:r>
            <w:r w:rsidRPr="00CC29E8">
              <w:rPr>
                <w:rStyle w:val="Hyperlink"/>
                <w:noProof/>
              </w:rPr>
              <w:t>Transparency, Reporting, and Communication</w:t>
            </w:r>
            <w:r>
              <w:rPr>
                <w:noProof/>
                <w:webHidden/>
              </w:rPr>
              <w:tab/>
            </w:r>
            <w:r>
              <w:rPr>
                <w:noProof/>
                <w:webHidden/>
              </w:rPr>
              <w:fldChar w:fldCharType="begin"/>
            </w:r>
            <w:r>
              <w:rPr>
                <w:noProof/>
                <w:webHidden/>
              </w:rPr>
              <w:instrText xml:space="preserve"> PAGEREF _Toc215820241 \h </w:instrText>
            </w:r>
            <w:r>
              <w:rPr>
                <w:noProof/>
                <w:webHidden/>
              </w:rPr>
            </w:r>
            <w:r>
              <w:rPr>
                <w:noProof/>
                <w:webHidden/>
              </w:rPr>
              <w:fldChar w:fldCharType="separate"/>
            </w:r>
            <w:r>
              <w:rPr>
                <w:noProof/>
                <w:webHidden/>
              </w:rPr>
              <w:t>8</w:t>
            </w:r>
            <w:r>
              <w:rPr>
                <w:noProof/>
                <w:webHidden/>
              </w:rPr>
              <w:fldChar w:fldCharType="end"/>
            </w:r>
          </w:hyperlink>
        </w:p>
        <w:p w14:paraId="424B325B" w14:textId="51DFEB50"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42" w:history="1">
            <w:r w:rsidRPr="00CC29E8">
              <w:rPr>
                <w:rStyle w:val="Hyperlink"/>
                <w:noProof/>
              </w:rPr>
              <w:t>7.</w:t>
            </w:r>
            <w:r>
              <w:rPr>
                <w:rFonts w:eastAsiaTheme="minorEastAsia" w:cstheme="minorBidi"/>
                <w:noProof/>
                <w:sz w:val="24"/>
                <w:szCs w:val="24"/>
                <w:lang w:eastAsia="en-AU"/>
              </w:rPr>
              <w:tab/>
            </w:r>
            <w:r w:rsidRPr="00CC29E8">
              <w:rPr>
                <w:rStyle w:val="Hyperlink"/>
                <w:noProof/>
              </w:rPr>
              <w:t>Review and Amendments</w:t>
            </w:r>
            <w:r>
              <w:rPr>
                <w:noProof/>
                <w:webHidden/>
              </w:rPr>
              <w:tab/>
            </w:r>
            <w:r>
              <w:rPr>
                <w:noProof/>
                <w:webHidden/>
              </w:rPr>
              <w:fldChar w:fldCharType="begin"/>
            </w:r>
            <w:r>
              <w:rPr>
                <w:noProof/>
                <w:webHidden/>
              </w:rPr>
              <w:instrText xml:space="preserve"> PAGEREF _Toc215820242 \h </w:instrText>
            </w:r>
            <w:r>
              <w:rPr>
                <w:noProof/>
                <w:webHidden/>
              </w:rPr>
            </w:r>
            <w:r>
              <w:rPr>
                <w:noProof/>
                <w:webHidden/>
              </w:rPr>
              <w:fldChar w:fldCharType="separate"/>
            </w:r>
            <w:r>
              <w:rPr>
                <w:noProof/>
                <w:webHidden/>
              </w:rPr>
              <w:t>8</w:t>
            </w:r>
            <w:r>
              <w:rPr>
                <w:noProof/>
                <w:webHidden/>
              </w:rPr>
              <w:fldChar w:fldCharType="end"/>
            </w:r>
          </w:hyperlink>
        </w:p>
        <w:p w14:paraId="59D793DD" w14:textId="147DCB9B" w:rsidR="00425EF6" w:rsidRDefault="00425EF6">
          <w:pPr>
            <w:pStyle w:val="TOC1"/>
            <w:tabs>
              <w:tab w:val="left" w:pos="480"/>
              <w:tab w:val="right" w:leader="dot" w:pos="9350"/>
            </w:tabs>
            <w:rPr>
              <w:rFonts w:eastAsiaTheme="minorEastAsia" w:cstheme="minorBidi"/>
              <w:noProof/>
              <w:sz w:val="24"/>
              <w:szCs w:val="24"/>
              <w:lang w:eastAsia="en-AU"/>
            </w:rPr>
          </w:pPr>
          <w:hyperlink w:anchor="_Toc215820243" w:history="1">
            <w:r w:rsidRPr="00CC29E8">
              <w:rPr>
                <w:rStyle w:val="Hyperlink"/>
                <w:noProof/>
              </w:rPr>
              <w:t>8.</w:t>
            </w:r>
            <w:r>
              <w:rPr>
                <w:rFonts w:eastAsiaTheme="minorEastAsia" w:cstheme="minorBidi"/>
                <w:noProof/>
                <w:sz w:val="24"/>
                <w:szCs w:val="24"/>
                <w:lang w:eastAsia="en-AU"/>
              </w:rPr>
              <w:tab/>
            </w:r>
            <w:r w:rsidRPr="00CC29E8">
              <w:rPr>
                <w:rStyle w:val="Hyperlink"/>
                <w:noProof/>
              </w:rPr>
              <w:t>Alignment with Soroptimist Values</w:t>
            </w:r>
            <w:r>
              <w:rPr>
                <w:noProof/>
                <w:webHidden/>
              </w:rPr>
              <w:tab/>
            </w:r>
            <w:r>
              <w:rPr>
                <w:noProof/>
                <w:webHidden/>
              </w:rPr>
              <w:fldChar w:fldCharType="begin"/>
            </w:r>
            <w:r>
              <w:rPr>
                <w:noProof/>
                <w:webHidden/>
              </w:rPr>
              <w:instrText xml:space="preserve"> PAGEREF _Toc215820243 \h </w:instrText>
            </w:r>
            <w:r>
              <w:rPr>
                <w:noProof/>
                <w:webHidden/>
              </w:rPr>
            </w:r>
            <w:r>
              <w:rPr>
                <w:noProof/>
                <w:webHidden/>
              </w:rPr>
              <w:fldChar w:fldCharType="separate"/>
            </w:r>
            <w:r>
              <w:rPr>
                <w:noProof/>
                <w:webHidden/>
              </w:rPr>
              <w:t>8</w:t>
            </w:r>
            <w:r>
              <w:rPr>
                <w:noProof/>
                <w:webHidden/>
              </w:rPr>
              <w:fldChar w:fldCharType="end"/>
            </w:r>
          </w:hyperlink>
        </w:p>
        <w:p w14:paraId="13E2B97A" w14:textId="3E507813" w:rsidR="00910914" w:rsidRDefault="00000000">
          <w:pPr>
            <w:spacing w:after="220"/>
            <w:jc w:val="center"/>
            <w:rPr>
              <w:b/>
              <w:bCs/>
              <w:sz w:val="28"/>
              <w:szCs w:val="28"/>
            </w:rPr>
          </w:pPr>
          <w:r>
            <w:fldChar w:fldCharType="end"/>
          </w:r>
        </w:p>
      </w:sdtContent>
    </w:sdt>
    <w:p w14:paraId="7BF24A58" w14:textId="77777777" w:rsidR="00910914" w:rsidRDefault="00910914">
      <w:pPr>
        <w:rPr>
          <w:i/>
          <w:iCs/>
        </w:rPr>
      </w:pPr>
    </w:p>
    <w:p w14:paraId="191B07AF" w14:textId="77777777" w:rsidR="00910914" w:rsidRDefault="00910914">
      <w:pPr>
        <w:rPr>
          <w:i/>
          <w:iCs/>
        </w:rPr>
      </w:pPr>
    </w:p>
    <w:p w14:paraId="3D0285D6" w14:textId="77777777" w:rsidR="00910914" w:rsidRDefault="00910914">
      <w:pPr>
        <w:rPr>
          <w:i/>
          <w:iCs/>
        </w:rPr>
      </w:pPr>
    </w:p>
    <w:p w14:paraId="24D5449A" w14:textId="77777777" w:rsidR="00910914" w:rsidRDefault="00910914">
      <w:pPr>
        <w:rPr>
          <w:i/>
          <w:iCs/>
        </w:rPr>
      </w:pPr>
    </w:p>
    <w:p w14:paraId="24B583F7" w14:textId="77777777" w:rsidR="00910914" w:rsidRDefault="00910914">
      <w:pPr>
        <w:rPr>
          <w:i/>
          <w:iCs/>
        </w:rPr>
      </w:pPr>
    </w:p>
    <w:p w14:paraId="62946129" w14:textId="77777777" w:rsidR="00910914" w:rsidRDefault="00910914">
      <w:pPr>
        <w:rPr>
          <w:i/>
          <w:iCs/>
        </w:rPr>
      </w:pPr>
    </w:p>
    <w:p w14:paraId="71605834" w14:textId="77777777" w:rsidR="00910914" w:rsidRDefault="00910914">
      <w:pPr>
        <w:rPr>
          <w:i/>
          <w:iCs/>
        </w:rPr>
      </w:pPr>
    </w:p>
    <w:p w14:paraId="1824BBD4" w14:textId="77777777" w:rsidR="00910914" w:rsidRDefault="00910914">
      <w:pPr>
        <w:rPr>
          <w:i/>
          <w:iCs/>
        </w:rPr>
      </w:pPr>
    </w:p>
    <w:p w14:paraId="54466E16" w14:textId="77777777" w:rsidR="00910914" w:rsidRDefault="00910914">
      <w:pPr>
        <w:rPr>
          <w:i/>
          <w:iCs/>
        </w:rPr>
      </w:pPr>
    </w:p>
    <w:p w14:paraId="2CFA1311" w14:textId="77777777" w:rsidR="00910914" w:rsidRDefault="00910914">
      <w:pPr>
        <w:rPr>
          <w:i/>
          <w:iCs/>
        </w:rPr>
      </w:pPr>
    </w:p>
    <w:p w14:paraId="10BA3B2F" w14:textId="77777777" w:rsidR="00910914" w:rsidRDefault="00910914">
      <w:pPr>
        <w:rPr>
          <w:i/>
          <w:iCs/>
        </w:rPr>
      </w:pPr>
    </w:p>
    <w:p w14:paraId="537D42E7" w14:textId="77777777" w:rsidR="00910914" w:rsidRDefault="00910914">
      <w:pPr>
        <w:rPr>
          <w:i/>
          <w:iCs/>
        </w:rPr>
      </w:pPr>
    </w:p>
    <w:p w14:paraId="077C870A" w14:textId="77777777" w:rsidR="00910914" w:rsidRDefault="00910914">
      <w:pPr>
        <w:rPr>
          <w:i/>
          <w:iCs/>
        </w:rPr>
      </w:pPr>
    </w:p>
    <w:p w14:paraId="4F554C6B" w14:textId="77777777" w:rsidR="00910914" w:rsidRDefault="00910914">
      <w:pPr>
        <w:rPr>
          <w:i/>
          <w:iCs/>
        </w:rPr>
      </w:pPr>
    </w:p>
    <w:p w14:paraId="16619125" w14:textId="1309663D" w:rsidR="003600AA" w:rsidRDefault="00000000">
      <w:pPr>
        <w:rPr>
          <w:i/>
          <w:iCs/>
        </w:rPr>
      </w:pPr>
      <w:r>
        <w:rPr>
          <w:i/>
          <w:iCs/>
        </w:rPr>
        <w:t xml:space="preserve"> </w:t>
      </w:r>
    </w:p>
    <w:p w14:paraId="6AA3E110" w14:textId="77777777" w:rsidR="003600AA" w:rsidRDefault="003600AA">
      <w:pPr>
        <w:rPr>
          <w:i/>
          <w:iCs/>
        </w:rPr>
      </w:pPr>
      <w:r>
        <w:rPr>
          <w:i/>
          <w:iCs/>
        </w:rPr>
        <w:br w:type="page"/>
      </w:r>
    </w:p>
    <w:p w14:paraId="3809FDFA" w14:textId="77777777" w:rsidR="00910914" w:rsidRDefault="00000000" w:rsidP="003600AA">
      <w:pPr>
        <w:pStyle w:val="Heading1"/>
      </w:pPr>
      <w:bookmarkStart w:id="0" w:name="_Toc215820232"/>
      <w:r w:rsidRPr="003600AA">
        <w:t>Purpose</w:t>
      </w:r>
      <w:bookmarkEnd w:id="0"/>
    </w:p>
    <w:p w14:paraId="726128DF" w14:textId="77777777" w:rsidR="00910914" w:rsidRDefault="00000000">
      <w:r>
        <w:t>This policy outlines the principles and procedures for managing bequests, donations, and investments received or held by SISEAP. It ensures the responsible stewardship of funds, alignment with the organisation’s mission and values, long-term financial sustainability, and ethical investment practices.</w:t>
      </w:r>
    </w:p>
    <w:p w14:paraId="1469F70A" w14:textId="77777777" w:rsidR="00910914" w:rsidRDefault="00000000">
      <w:pPr>
        <w:spacing w:after="180"/>
        <w:rPr>
          <w:sz w:val="24"/>
          <w:szCs w:val="24"/>
        </w:rPr>
      </w:pPr>
      <w:r>
        <w:rPr>
          <w:sz w:val="24"/>
          <w:szCs w:val="24"/>
        </w:rPr>
        <w:t>This policy is to be implemented in conjunction with the SISEAP Legacy Fund Policy.</w:t>
      </w:r>
    </w:p>
    <w:p w14:paraId="4036F035" w14:textId="77777777" w:rsidR="00910914" w:rsidRDefault="00000000" w:rsidP="003600AA">
      <w:pPr>
        <w:pStyle w:val="Heading1"/>
      </w:pPr>
      <w:bookmarkStart w:id="1" w:name="_Toc215820233"/>
      <w:r w:rsidRPr="003600AA">
        <w:t>Scope</w:t>
      </w:r>
      <w:bookmarkEnd w:id="1"/>
    </w:p>
    <w:p w14:paraId="16A9F63A" w14:textId="77777777" w:rsidR="00910914" w:rsidRDefault="00000000">
      <w:pPr>
        <w:spacing w:after="180"/>
      </w:pPr>
      <w:r>
        <w:rPr>
          <w:sz w:val="24"/>
          <w:szCs w:val="24"/>
        </w:rPr>
        <w:t>T</w:t>
      </w:r>
      <w:r>
        <w:t>his policy applies to:</w:t>
      </w:r>
    </w:p>
    <w:p w14:paraId="1157C1CD" w14:textId="77777777" w:rsidR="00910914" w:rsidRDefault="00000000">
      <w:pPr>
        <w:pStyle w:val="Heading5"/>
        <w:numPr>
          <w:ilvl w:val="4"/>
          <w:numId w:val="1"/>
        </w:numPr>
        <w:ind w:hanging="566"/>
      </w:pPr>
      <w:r>
        <w:t>All bequests, major donations, and unsolicited gifts</w:t>
      </w:r>
    </w:p>
    <w:p w14:paraId="6EB287D2" w14:textId="77777777" w:rsidR="00910914" w:rsidRDefault="00000000">
      <w:pPr>
        <w:pStyle w:val="Heading5"/>
        <w:numPr>
          <w:ilvl w:val="4"/>
          <w:numId w:val="1"/>
        </w:numPr>
        <w:ind w:hanging="566"/>
      </w:pPr>
      <w:r>
        <w:t>Monetary, asset-based, and non-cash contributions</w:t>
      </w:r>
    </w:p>
    <w:p w14:paraId="521185E3" w14:textId="77777777" w:rsidR="00910914" w:rsidRDefault="00000000">
      <w:pPr>
        <w:pStyle w:val="Heading5"/>
        <w:numPr>
          <w:ilvl w:val="4"/>
          <w:numId w:val="1"/>
        </w:numPr>
        <w:ind w:hanging="566"/>
      </w:pPr>
      <w:r>
        <w:t>Investment of funds for income generation and capital preservation</w:t>
      </w:r>
    </w:p>
    <w:p w14:paraId="054A4663" w14:textId="77777777" w:rsidR="00910914" w:rsidRDefault="00000000">
      <w:pPr>
        <w:pStyle w:val="Heading5"/>
        <w:numPr>
          <w:ilvl w:val="4"/>
          <w:numId w:val="1"/>
        </w:numPr>
        <w:ind w:hanging="566"/>
      </w:pPr>
      <w:r>
        <w:t>Ethical considerations in all financial decisions</w:t>
      </w:r>
    </w:p>
    <w:p w14:paraId="0D7AED2E" w14:textId="77777777" w:rsidR="00910914" w:rsidRDefault="00000000" w:rsidP="003600AA">
      <w:pPr>
        <w:pStyle w:val="Heading1"/>
      </w:pPr>
      <w:bookmarkStart w:id="2" w:name="_Toc215820234"/>
      <w:r>
        <w:t xml:space="preserve">Guiding </w:t>
      </w:r>
      <w:r w:rsidRPr="003600AA">
        <w:t>Principles</w:t>
      </w:r>
      <w:bookmarkEnd w:id="2"/>
    </w:p>
    <w:p w14:paraId="3FE9AD71" w14:textId="77777777" w:rsidR="00910914" w:rsidRDefault="00000000">
      <w:r>
        <w:t>SISEAP will manage financial contributions and investments based on the following core principles:</w:t>
      </w:r>
    </w:p>
    <w:p w14:paraId="02AF9694" w14:textId="77777777" w:rsidR="00910914" w:rsidRPr="003600AA" w:rsidRDefault="00000000" w:rsidP="003600AA">
      <w:pPr>
        <w:pStyle w:val="Heading2"/>
      </w:pPr>
      <w:r w:rsidRPr="003600AA">
        <w:t>Transparency and Accountability: All decisions and actions will comply with SISEAP's financial policies, legal obligations, and donor intent where applicable.</w:t>
      </w:r>
    </w:p>
    <w:p w14:paraId="25306D08" w14:textId="77777777" w:rsidR="00910914" w:rsidRPr="003600AA" w:rsidRDefault="00000000" w:rsidP="003600AA">
      <w:pPr>
        <w:pStyle w:val="Heading2"/>
      </w:pPr>
      <w:r w:rsidRPr="003600AA">
        <w:t>Stewardship: Funds will be invested prudently with a focus on capital preservation and long-term income generation.</w:t>
      </w:r>
    </w:p>
    <w:p w14:paraId="4DD38767" w14:textId="77777777" w:rsidR="00910914" w:rsidRPr="003600AA" w:rsidRDefault="00000000" w:rsidP="003600AA">
      <w:pPr>
        <w:pStyle w:val="Heading2"/>
      </w:pPr>
      <w:r w:rsidRPr="003600AA">
        <w:t>Ethical Investment: All investments will align with SISEAP’s values, including gender equality, environmental sustainability, and human rights.</w:t>
      </w:r>
    </w:p>
    <w:p w14:paraId="46FE4D70" w14:textId="77777777" w:rsidR="00910914" w:rsidRPr="003600AA" w:rsidRDefault="00000000" w:rsidP="003600AA">
      <w:pPr>
        <w:pStyle w:val="Heading2"/>
      </w:pPr>
      <w:r w:rsidRPr="003600AA">
        <w:t>Sustainability: Income from investments will support the general administration, strategic development, and resilience of the organisation.</w:t>
      </w:r>
    </w:p>
    <w:p w14:paraId="24EDA56B" w14:textId="77777777" w:rsidR="00910914" w:rsidRPr="003600AA" w:rsidRDefault="00000000" w:rsidP="003600AA">
      <w:pPr>
        <w:pStyle w:val="Heading2"/>
      </w:pPr>
      <w:r w:rsidRPr="003600AA">
        <w:t>Respect for Donor Intent: Where specific instructions are given by donors, these will be honoured in accordance with applicable law and within the scope of this policy and the Legacy Fund Policy.</w:t>
      </w:r>
    </w:p>
    <w:p w14:paraId="493DEE70" w14:textId="77777777" w:rsidR="00910914" w:rsidRDefault="00000000">
      <w:pPr>
        <w:pStyle w:val="Heading1"/>
        <w:numPr>
          <w:ilvl w:val="0"/>
          <w:numId w:val="1"/>
        </w:numPr>
      </w:pPr>
      <w:bookmarkStart w:id="3" w:name="_Toc215820235"/>
      <w:r>
        <w:t>Definitions</w:t>
      </w:r>
      <w:bookmarkEnd w:id="3"/>
    </w:p>
    <w:tbl>
      <w:tblPr>
        <w:tblStyle w:val="a2"/>
        <w:tblW w:w="9060" w:type="dxa"/>
        <w:tblLayout w:type="fixed"/>
        <w:tblLook w:val="0600" w:firstRow="0" w:lastRow="0" w:firstColumn="0" w:lastColumn="0" w:noHBand="1" w:noVBand="1"/>
      </w:tblPr>
      <w:tblGrid>
        <w:gridCol w:w="1835"/>
        <w:gridCol w:w="7225"/>
      </w:tblGrid>
      <w:tr w:rsidR="00910914" w14:paraId="5D0894A2" w14:textId="77777777">
        <w:trPr>
          <w:trHeight w:val="255"/>
          <w:tblHeader/>
        </w:trPr>
        <w:tc>
          <w:tcPr>
            <w:tcW w:w="1835" w:type="dxa"/>
            <w:tcBorders>
              <w:top w:val="single" w:sz="6" w:space="0" w:color="000000"/>
              <w:left w:val="single" w:sz="6" w:space="0" w:color="000000"/>
              <w:bottom w:val="single" w:sz="6" w:space="0" w:color="000000"/>
              <w:right w:val="single" w:sz="6" w:space="0" w:color="000000"/>
            </w:tcBorders>
            <w:shd w:val="clear" w:color="auto" w:fill="D9D9D9"/>
            <w:tcMar>
              <w:top w:w="20" w:type="dxa"/>
              <w:left w:w="20" w:type="dxa"/>
              <w:bottom w:w="20" w:type="dxa"/>
              <w:right w:w="20" w:type="dxa"/>
            </w:tcMar>
            <w:vAlign w:val="center"/>
          </w:tcPr>
          <w:p w14:paraId="67F11800" w14:textId="77777777" w:rsidR="00910914" w:rsidRDefault="00000000">
            <w:pPr>
              <w:jc w:val="center"/>
              <w:rPr>
                <w:b/>
                <w:bCs/>
                <w:sz w:val="24"/>
                <w:szCs w:val="24"/>
              </w:rPr>
            </w:pPr>
            <w:r>
              <w:rPr>
                <w:b/>
                <w:bCs/>
                <w:sz w:val="24"/>
                <w:szCs w:val="24"/>
              </w:rPr>
              <w:t>Term</w:t>
            </w:r>
          </w:p>
        </w:tc>
        <w:tc>
          <w:tcPr>
            <w:tcW w:w="7225" w:type="dxa"/>
            <w:tcBorders>
              <w:top w:val="single" w:sz="6" w:space="0" w:color="000000"/>
              <w:left w:val="single" w:sz="6" w:space="0" w:color="000000"/>
              <w:bottom w:val="single" w:sz="6" w:space="0" w:color="000000"/>
              <w:right w:val="single" w:sz="6" w:space="0" w:color="000000"/>
            </w:tcBorders>
            <w:shd w:val="clear" w:color="auto" w:fill="D9D9D9"/>
            <w:tcMar>
              <w:top w:w="20" w:type="dxa"/>
              <w:left w:w="20" w:type="dxa"/>
              <w:bottom w:w="20" w:type="dxa"/>
              <w:right w:w="20" w:type="dxa"/>
            </w:tcMar>
            <w:vAlign w:val="center"/>
          </w:tcPr>
          <w:p w14:paraId="2732A59F" w14:textId="77777777" w:rsidR="00910914" w:rsidRDefault="00000000">
            <w:pPr>
              <w:jc w:val="center"/>
              <w:rPr>
                <w:b/>
                <w:bCs/>
                <w:sz w:val="24"/>
                <w:szCs w:val="24"/>
              </w:rPr>
            </w:pPr>
            <w:r>
              <w:rPr>
                <w:b/>
                <w:bCs/>
                <w:sz w:val="24"/>
                <w:szCs w:val="24"/>
              </w:rPr>
              <w:t>Definition</w:t>
            </w:r>
          </w:p>
        </w:tc>
      </w:tr>
      <w:tr w:rsidR="00910914" w14:paraId="1D88F9A4" w14:textId="77777777">
        <w:trPr>
          <w:trHeight w:val="25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2D3AFCD2" w14:textId="77777777" w:rsidR="00910914" w:rsidRDefault="00000000">
            <w:r>
              <w:t xml:space="preserve">Planned </w:t>
            </w:r>
            <w:proofErr w:type="gramStart"/>
            <w:r>
              <w:t>Giving</w:t>
            </w:r>
            <w:proofErr w:type="gramEnd"/>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4B01C254" w14:textId="77777777" w:rsidR="00910914" w:rsidRDefault="00000000">
            <w:r>
              <w:t>A gift made from a donor’s estate to a nonprofit.</w:t>
            </w:r>
          </w:p>
        </w:tc>
      </w:tr>
      <w:tr w:rsidR="00910914" w14:paraId="6EC1D0BD" w14:textId="77777777">
        <w:trPr>
          <w:trHeight w:val="255"/>
        </w:trPr>
        <w:tc>
          <w:tcPr>
            <w:tcW w:w="18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2ADDDC59" w14:textId="77777777" w:rsidR="00910914" w:rsidRDefault="00000000">
            <w:r>
              <w:t>Donation</w:t>
            </w:r>
          </w:p>
        </w:tc>
        <w:tc>
          <w:tcPr>
            <w:tcW w:w="72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1C5B1F05" w14:textId="77777777" w:rsidR="00910914" w:rsidRDefault="00000000">
            <w:r>
              <w:t>A one-off or ongoing contribution of funds or assets by a living donor.</w:t>
            </w:r>
          </w:p>
        </w:tc>
      </w:tr>
      <w:tr w:rsidR="00910914" w14:paraId="266EDA84" w14:textId="77777777">
        <w:trPr>
          <w:trHeight w:val="25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1C71DF45" w14:textId="77777777" w:rsidR="00910914" w:rsidRDefault="00000000">
            <w:r>
              <w:t>Bequest</w:t>
            </w:r>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578F103D" w14:textId="77777777" w:rsidR="00910914" w:rsidRDefault="00000000">
            <w:r>
              <w:t>A gift left to SISEAP through a will or estate plan.</w:t>
            </w:r>
          </w:p>
        </w:tc>
      </w:tr>
      <w:tr w:rsidR="00910914" w14:paraId="180F9377" w14:textId="77777777">
        <w:trPr>
          <w:trHeight w:val="405"/>
        </w:trPr>
        <w:tc>
          <w:tcPr>
            <w:tcW w:w="18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05C1B214" w14:textId="77777777" w:rsidR="00910914" w:rsidRDefault="00000000">
            <w:r>
              <w:t>Endowment Fund</w:t>
            </w:r>
          </w:p>
        </w:tc>
        <w:tc>
          <w:tcPr>
            <w:tcW w:w="72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72D95E9D" w14:textId="77777777" w:rsidR="00910914" w:rsidRDefault="00000000">
            <w:r>
              <w:t>A fund where the principal is invested and only the income is used.</w:t>
            </w:r>
          </w:p>
        </w:tc>
      </w:tr>
      <w:tr w:rsidR="00910914" w14:paraId="32D4E9EF" w14:textId="77777777">
        <w:trPr>
          <w:trHeight w:val="25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2898FB66" w14:textId="77777777" w:rsidR="00910914" w:rsidRDefault="00000000">
            <w:r>
              <w:t>Designated Gift</w:t>
            </w:r>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0FF13041" w14:textId="77777777" w:rsidR="00910914" w:rsidRDefault="00000000">
            <w:r>
              <w:t>A donation with a specific purpose stipulated by the donor.</w:t>
            </w:r>
          </w:p>
        </w:tc>
      </w:tr>
      <w:tr w:rsidR="00910914" w14:paraId="435190FA" w14:textId="77777777">
        <w:trPr>
          <w:trHeight w:val="420"/>
        </w:trPr>
        <w:tc>
          <w:tcPr>
            <w:tcW w:w="18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2D1F31C5" w14:textId="77777777" w:rsidR="00910914" w:rsidRDefault="00000000">
            <w:r>
              <w:t>Undesignated Gift</w:t>
            </w:r>
          </w:p>
        </w:tc>
        <w:tc>
          <w:tcPr>
            <w:tcW w:w="722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14:paraId="20C51208" w14:textId="77777777" w:rsidR="00910914" w:rsidRDefault="00000000">
            <w:r>
              <w:t>A donation given for general use without restrictions.</w:t>
            </w:r>
          </w:p>
        </w:tc>
      </w:tr>
      <w:tr w:rsidR="00910914" w:rsidRPr="00FE6074" w14:paraId="1A0345B8" w14:textId="77777777">
        <w:trPr>
          <w:trHeight w:val="67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2B339905" w14:textId="77777777" w:rsidR="00910914" w:rsidRPr="00FE6074" w:rsidRDefault="00000000">
            <w:r w:rsidRPr="00FE6074">
              <w:t>Legacy Fund</w:t>
            </w:r>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75821241" w14:textId="7E5CBA5A" w:rsidR="00910914" w:rsidRPr="00FE6074" w:rsidRDefault="00425EF6">
            <w:r w:rsidRPr="00FE6074">
              <w:t>Accumulated funds received by donation, bequest, or grant held and invested by SISEAP. The income from such investments is to be applied to the administration of SISEAP.</w:t>
            </w:r>
          </w:p>
        </w:tc>
      </w:tr>
      <w:tr w:rsidR="00425EF6" w14:paraId="0FD9ADEF" w14:textId="77777777">
        <w:trPr>
          <w:trHeight w:val="67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7597FCFC" w14:textId="4CA16C50" w:rsidR="00425EF6" w:rsidRPr="00FE6074" w:rsidRDefault="00425EF6">
            <w:r w:rsidRPr="00FE6074">
              <w:t>Legacy Fund Amount</w:t>
            </w:r>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62D13B38" w14:textId="67F0EEC4" w:rsidR="00425EF6" w:rsidRPr="00FE6074" w:rsidRDefault="00425EF6">
            <w:proofErr w:type="gramStart"/>
            <w:r w:rsidRPr="00FE6074">
              <w:t>A</w:t>
            </w:r>
            <w:proofErr w:type="gramEnd"/>
            <w:r w:rsidRPr="00FE6074">
              <w:t xml:space="preserve"> individual donation, bequest, or grant received and invested into the Legacy Fund.</w:t>
            </w:r>
          </w:p>
        </w:tc>
      </w:tr>
      <w:tr w:rsidR="00910914" w14:paraId="77898EE4" w14:textId="77777777">
        <w:trPr>
          <w:trHeight w:val="675"/>
        </w:trPr>
        <w:tc>
          <w:tcPr>
            <w:tcW w:w="183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0A96724C" w14:textId="77777777" w:rsidR="00910914" w:rsidRDefault="00000000">
            <w:r>
              <w:t>LFC</w:t>
            </w:r>
          </w:p>
        </w:tc>
        <w:tc>
          <w:tcPr>
            <w:tcW w:w="7225" w:type="dxa"/>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vAlign w:val="center"/>
          </w:tcPr>
          <w:p w14:paraId="48AB87E7" w14:textId="77777777" w:rsidR="00910914" w:rsidRDefault="00000000">
            <w:r>
              <w:t xml:space="preserve">Legacy Fund Committee </w:t>
            </w:r>
          </w:p>
        </w:tc>
      </w:tr>
    </w:tbl>
    <w:p w14:paraId="733BC932" w14:textId="77777777" w:rsidR="00910914" w:rsidRDefault="00000000" w:rsidP="003600AA">
      <w:pPr>
        <w:pStyle w:val="Heading1"/>
      </w:pPr>
      <w:bookmarkStart w:id="4" w:name="_heading=h.gao67hlhwi1b" w:colFirst="0" w:colLast="0"/>
      <w:bookmarkStart w:id="5" w:name="_Toc215820236"/>
      <w:bookmarkEnd w:id="4"/>
      <w:r>
        <w:t>Acceptance of Bequests and Donations</w:t>
      </w:r>
      <w:bookmarkEnd w:id="5"/>
    </w:p>
    <w:p w14:paraId="57A2737B" w14:textId="77777777" w:rsidR="00910914" w:rsidRDefault="00000000" w:rsidP="003600AA">
      <w:pPr>
        <w:pStyle w:val="Heading2"/>
      </w:pPr>
      <w:r>
        <w:t xml:space="preserve">SISEAP reserves the right to accept or decline any </w:t>
      </w:r>
      <w:proofErr w:type="spellStart"/>
      <w:r>
        <w:t>bequest</w:t>
      </w:r>
      <w:proofErr w:type="spellEnd"/>
      <w:r>
        <w:t xml:space="preserve"> or donation.</w:t>
      </w:r>
    </w:p>
    <w:p w14:paraId="263F46BB" w14:textId="6DC0FB7E" w:rsidR="00910914" w:rsidRDefault="00000000" w:rsidP="003600AA">
      <w:pPr>
        <w:pStyle w:val="Heading2"/>
      </w:pPr>
      <w:r>
        <w:t>Contributions that may involve legal obligations, reputational risk, or ethical conflicts will be reviewed by the Management Committee, Finance Committee, or Board.</w:t>
      </w:r>
    </w:p>
    <w:p w14:paraId="7FB6566A" w14:textId="6FC11D87" w:rsidR="00910914" w:rsidRDefault="00000000" w:rsidP="003600AA">
      <w:pPr>
        <w:pStyle w:val="Heading2"/>
      </w:pPr>
      <w:r>
        <w:t xml:space="preserve">Unless otherwise specified, undesignated bequests and donations will be allocated to the SISEAP Legacy Fund </w:t>
      </w:r>
    </w:p>
    <w:p w14:paraId="487B5EA9" w14:textId="629EC70B" w:rsidR="00910914" w:rsidRDefault="00000000" w:rsidP="003600AA">
      <w:pPr>
        <w:pStyle w:val="Heading2"/>
      </w:pPr>
      <w:r>
        <w:t>The</w:t>
      </w:r>
      <w:r w:rsidRPr="003600AA">
        <w:rPr>
          <w:b/>
          <w:bCs/>
        </w:rPr>
        <w:t xml:space="preserve"> </w:t>
      </w:r>
      <w:r>
        <w:t>Legacy fund is the principal amount which will be preserved in perpetuity, with only income</w:t>
      </w:r>
      <w:r w:rsidR="003600AA">
        <w:t xml:space="preserve"> </w:t>
      </w:r>
      <w:r>
        <w:t xml:space="preserve"> </w:t>
      </w:r>
      <w:r w:rsidRPr="003600AA">
        <w:t>and</w:t>
      </w:r>
      <w:r>
        <w:t xml:space="preserve"> investment returns used to support SISEAP's administrative and strategic purposes. </w:t>
      </w:r>
    </w:p>
    <w:p w14:paraId="3FEB6272" w14:textId="77777777" w:rsidR="00910914" w:rsidRDefault="00000000">
      <w:pPr>
        <w:pStyle w:val="Heading1"/>
        <w:numPr>
          <w:ilvl w:val="0"/>
          <w:numId w:val="1"/>
        </w:numPr>
      </w:pPr>
      <w:bookmarkStart w:id="6" w:name="_Toc215820237"/>
      <w:r>
        <w:t>Investment of Funds</w:t>
      </w:r>
      <w:bookmarkEnd w:id="6"/>
    </w:p>
    <w:p w14:paraId="442C7C37" w14:textId="77777777" w:rsidR="00910914" w:rsidRDefault="00000000">
      <w:pPr>
        <w:pStyle w:val="Heading2"/>
        <w:numPr>
          <w:ilvl w:val="1"/>
          <w:numId w:val="1"/>
        </w:numPr>
        <w:rPr>
          <w:szCs w:val="22"/>
        </w:rPr>
      </w:pPr>
      <w:r>
        <w:rPr>
          <w:szCs w:val="22"/>
        </w:rPr>
        <w:t>Strategy</w:t>
      </w:r>
    </w:p>
    <w:p w14:paraId="79A62AC9" w14:textId="77777777" w:rsidR="00910914" w:rsidRDefault="00000000">
      <w:pPr>
        <w:pBdr>
          <w:top w:val="nil"/>
          <w:left w:val="nil"/>
          <w:bottom w:val="nil"/>
          <w:right w:val="nil"/>
          <w:between w:val="nil"/>
        </w:pBdr>
        <w:ind w:left="851"/>
        <w:rPr>
          <w:color w:val="000000"/>
        </w:rPr>
      </w:pPr>
      <w:r>
        <w:rPr>
          <w:rFonts w:ascii="Calibri" w:eastAsia="Calibri" w:hAnsi="Calibri" w:cs="Calibri"/>
          <w:color w:val="000000"/>
        </w:rPr>
        <w:t>SISEAP Finance, Governance and Ethical Investment Policy Investments will follow a conservative, risk-managed approach. The goal is to preserve capital, generate a steady income stream, and ensure long-term sustainability. Investment decisions will be guided by the Ethical Investment principles outlined in this policy.</w:t>
      </w:r>
    </w:p>
    <w:p w14:paraId="76C454EE" w14:textId="77777777" w:rsidR="00910914" w:rsidRDefault="00910914">
      <w:pPr>
        <w:pBdr>
          <w:top w:val="nil"/>
          <w:left w:val="nil"/>
          <w:bottom w:val="nil"/>
          <w:right w:val="nil"/>
          <w:between w:val="nil"/>
        </w:pBdr>
        <w:ind w:left="851"/>
      </w:pPr>
    </w:p>
    <w:p w14:paraId="64FB2EA9" w14:textId="77777777" w:rsidR="00910914" w:rsidRDefault="00000000">
      <w:pPr>
        <w:pStyle w:val="Heading2"/>
        <w:numPr>
          <w:ilvl w:val="1"/>
          <w:numId w:val="1"/>
        </w:numPr>
        <w:rPr>
          <w:szCs w:val="22"/>
        </w:rPr>
      </w:pPr>
      <w:r>
        <w:rPr>
          <w:szCs w:val="22"/>
        </w:rPr>
        <w:t>Ethical Investment Principles</w:t>
      </w:r>
    </w:p>
    <w:p w14:paraId="133A0182" w14:textId="77777777" w:rsidR="00910914" w:rsidRDefault="00000000">
      <w:pPr>
        <w:pStyle w:val="Heading3"/>
        <w:numPr>
          <w:ilvl w:val="2"/>
          <w:numId w:val="1"/>
        </w:numPr>
      </w:pPr>
      <w:r>
        <w:t>Investment Exclusions (Negative Screening)</w:t>
      </w:r>
    </w:p>
    <w:p w14:paraId="33589239" w14:textId="0B14D9FB" w:rsidR="00910914" w:rsidRDefault="00000000">
      <w:pPr>
        <w:pBdr>
          <w:top w:val="nil"/>
          <w:left w:val="nil"/>
          <w:bottom w:val="nil"/>
          <w:right w:val="nil"/>
          <w:between w:val="nil"/>
        </w:pBdr>
        <w:ind w:left="1843"/>
        <w:rPr>
          <w:color w:val="000000"/>
        </w:rPr>
      </w:pPr>
      <w:r>
        <w:rPr>
          <w:rFonts w:ascii="Calibri" w:eastAsia="Calibri" w:hAnsi="Calibri" w:cs="Calibri"/>
          <w:color w:val="000000"/>
        </w:rPr>
        <w:t>SISEAP will not invest in companies or funds involved in:</w:t>
      </w:r>
    </w:p>
    <w:p w14:paraId="67EE5ECF" w14:textId="77777777" w:rsidR="00910914" w:rsidRDefault="00000000">
      <w:pPr>
        <w:pStyle w:val="Heading5"/>
        <w:numPr>
          <w:ilvl w:val="4"/>
          <w:numId w:val="1"/>
        </w:numPr>
        <w:ind w:hanging="566"/>
      </w:pPr>
      <w:r>
        <w:t>Weapons or firearms manufacturing</w:t>
      </w:r>
    </w:p>
    <w:p w14:paraId="3EB81DB1" w14:textId="77777777" w:rsidR="00910914" w:rsidRDefault="00000000">
      <w:pPr>
        <w:pStyle w:val="Heading5"/>
        <w:numPr>
          <w:ilvl w:val="4"/>
          <w:numId w:val="1"/>
        </w:numPr>
        <w:ind w:hanging="566"/>
      </w:pPr>
      <w:r>
        <w:t>Tobacco, alcohol, or gambling</w:t>
      </w:r>
    </w:p>
    <w:p w14:paraId="3857D7C2" w14:textId="77777777" w:rsidR="00910914" w:rsidRDefault="00000000">
      <w:pPr>
        <w:pStyle w:val="Heading5"/>
        <w:numPr>
          <w:ilvl w:val="4"/>
          <w:numId w:val="1"/>
        </w:numPr>
        <w:ind w:hanging="566"/>
      </w:pPr>
      <w:r>
        <w:t>Fossil fuel extraction (coal, oil, gas)</w:t>
      </w:r>
    </w:p>
    <w:p w14:paraId="1CFCF9C2" w14:textId="77777777" w:rsidR="00910914" w:rsidRDefault="00000000">
      <w:pPr>
        <w:pStyle w:val="Heading5"/>
        <w:numPr>
          <w:ilvl w:val="4"/>
          <w:numId w:val="1"/>
        </w:numPr>
        <w:ind w:hanging="566"/>
      </w:pPr>
      <w:r>
        <w:t>Human rights violations or labour exploitation</w:t>
      </w:r>
    </w:p>
    <w:p w14:paraId="30063782" w14:textId="77777777" w:rsidR="00910914" w:rsidRDefault="00000000">
      <w:pPr>
        <w:pStyle w:val="Heading5"/>
        <w:numPr>
          <w:ilvl w:val="4"/>
          <w:numId w:val="1"/>
        </w:numPr>
        <w:ind w:hanging="566"/>
      </w:pPr>
      <w:r>
        <w:t>Pornography or adult entertainment</w:t>
      </w:r>
    </w:p>
    <w:p w14:paraId="798C3A42" w14:textId="77777777" w:rsidR="00910914" w:rsidRDefault="00000000">
      <w:pPr>
        <w:pStyle w:val="Heading5"/>
        <w:numPr>
          <w:ilvl w:val="4"/>
          <w:numId w:val="1"/>
        </w:numPr>
        <w:ind w:hanging="566"/>
      </w:pPr>
      <w:r>
        <w:t>Poor environmental practices or lack of corporate transparency</w:t>
      </w:r>
    </w:p>
    <w:p w14:paraId="13A3F37C" w14:textId="77777777" w:rsidR="00910914" w:rsidRDefault="00000000">
      <w:pPr>
        <w:pStyle w:val="Heading3"/>
        <w:numPr>
          <w:ilvl w:val="2"/>
          <w:numId w:val="1"/>
        </w:numPr>
        <w:rPr>
          <w:sz w:val="26"/>
          <w:szCs w:val="26"/>
        </w:rPr>
      </w:pPr>
      <w:r>
        <w:t>Preferred Investments (Positive Screening)</w:t>
      </w:r>
    </w:p>
    <w:p w14:paraId="13C0991E" w14:textId="77777777" w:rsidR="00910914" w:rsidRDefault="00000000">
      <w:pPr>
        <w:pStyle w:val="Heading4"/>
        <w:numPr>
          <w:ilvl w:val="3"/>
          <w:numId w:val="1"/>
        </w:numPr>
      </w:pPr>
      <w:r>
        <w:t>SISEAP favours investments that:</w:t>
      </w:r>
    </w:p>
    <w:p w14:paraId="5EBEC8CC" w14:textId="77777777" w:rsidR="00910914" w:rsidRDefault="00000000">
      <w:pPr>
        <w:pStyle w:val="Heading6"/>
        <w:numPr>
          <w:ilvl w:val="5"/>
          <w:numId w:val="1"/>
        </w:numPr>
      </w:pPr>
      <w:r>
        <w:t>Demonstrate strong Environmental, Social, and Governance (ESG) performance</w:t>
      </w:r>
    </w:p>
    <w:p w14:paraId="582A1D17" w14:textId="77777777" w:rsidR="00910914" w:rsidRDefault="00000000">
      <w:pPr>
        <w:pStyle w:val="Heading6"/>
        <w:numPr>
          <w:ilvl w:val="5"/>
          <w:numId w:val="1"/>
        </w:numPr>
      </w:pPr>
      <w:r>
        <w:t>Promote clean energy, gender equality, education, and healthcare</w:t>
      </w:r>
    </w:p>
    <w:p w14:paraId="62AAD32B" w14:textId="77777777" w:rsidR="00910914" w:rsidRDefault="00000000">
      <w:pPr>
        <w:pStyle w:val="Heading6"/>
        <w:numPr>
          <w:ilvl w:val="5"/>
          <w:numId w:val="1"/>
        </w:numPr>
      </w:pPr>
      <w:r>
        <w:t>Uphold fair trade and ethical supply chain practices</w:t>
      </w:r>
    </w:p>
    <w:p w14:paraId="4E741454" w14:textId="77777777" w:rsidR="00910914" w:rsidRDefault="00000000">
      <w:pPr>
        <w:pStyle w:val="Heading6"/>
        <w:numPr>
          <w:ilvl w:val="5"/>
          <w:numId w:val="1"/>
        </w:numPr>
      </w:pPr>
      <w:r>
        <w:t>Operate with transparency, accountability, and diverse governance structures</w:t>
      </w:r>
    </w:p>
    <w:p w14:paraId="563CB015" w14:textId="77777777" w:rsidR="00910914" w:rsidRDefault="00000000">
      <w:pPr>
        <w:pStyle w:val="Heading3"/>
        <w:numPr>
          <w:ilvl w:val="2"/>
          <w:numId w:val="1"/>
        </w:numPr>
      </w:pPr>
      <w:r>
        <w:t>Permissible Investment Vehicles</w:t>
      </w:r>
    </w:p>
    <w:p w14:paraId="713C0019" w14:textId="77777777" w:rsidR="00910914" w:rsidRDefault="00000000">
      <w:pPr>
        <w:pStyle w:val="Heading5"/>
        <w:numPr>
          <w:ilvl w:val="4"/>
          <w:numId w:val="1"/>
        </w:numPr>
        <w:ind w:hanging="566"/>
      </w:pPr>
      <w:r>
        <w:t>Ethical managed funds</w:t>
      </w:r>
    </w:p>
    <w:p w14:paraId="25DCC38F" w14:textId="77777777" w:rsidR="00910914" w:rsidRDefault="00000000">
      <w:pPr>
        <w:pStyle w:val="Heading5"/>
        <w:numPr>
          <w:ilvl w:val="4"/>
          <w:numId w:val="1"/>
        </w:numPr>
        <w:ind w:hanging="566"/>
      </w:pPr>
      <w:r>
        <w:t>ESG-screened superannuation products or term deposits</w:t>
      </w:r>
    </w:p>
    <w:p w14:paraId="2146FDD2" w14:textId="77777777" w:rsidR="00910914" w:rsidRDefault="00000000">
      <w:pPr>
        <w:pStyle w:val="Heading5"/>
        <w:numPr>
          <w:ilvl w:val="4"/>
          <w:numId w:val="1"/>
        </w:numPr>
        <w:ind w:hanging="566"/>
      </w:pPr>
      <w:r>
        <w:t>Social impact bonds or community development investments</w:t>
      </w:r>
    </w:p>
    <w:p w14:paraId="3B8435F5" w14:textId="77777777" w:rsidR="00910914" w:rsidRDefault="00000000">
      <w:pPr>
        <w:pStyle w:val="Heading5"/>
        <w:numPr>
          <w:ilvl w:val="4"/>
          <w:numId w:val="1"/>
        </w:numPr>
        <w:ind w:hanging="566"/>
      </w:pPr>
      <w:r>
        <w:t>Direct investments in organisations that meet SISEAP’s criteria</w:t>
      </w:r>
    </w:p>
    <w:p w14:paraId="5A16DB95" w14:textId="77777777" w:rsidR="00910914" w:rsidRDefault="00000000">
      <w:pPr>
        <w:pStyle w:val="Heading1"/>
        <w:numPr>
          <w:ilvl w:val="0"/>
          <w:numId w:val="1"/>
        </w:numPr>
      </w:pPr>
      <w:bookmarkStart w:id="7" w:name="_Toc215820238"/>
      <w:r>
        <w:t>Use of Investment Income</w:t>
      </w:r>
      <w:bookmarkEnd w:id="7"/>
    </w:p>
    <w:p w14:paraId="39F2CC54" w14:textId="03742F74" w:rsidR="00910914" w:rsidRDefault="00000000" w:rsidP="003600AA">
      <w:pPr>
        <w:pStyle w:val="Heading2"/>
      </w:pPr>
      <w:r>
        <w:t>Income generated from invested funds will be used for:</w:t>
      </w:r>
    </w:p>
    <w:p w14:paraId="32958D41" w14:textId="033ABC3D" w:rsidR="00910914" w:rsidRDefault="00000000" w:rsidP="003600AA">
      <w:pPr>
        <w:pStyle w:val="Heading3"/>
      </w:pPr>
      <w:r>
        <w:t xml:space="preserve">Administrative costs including operational support, staffing, compliance,  governance,  and member services </w:t>
      </w:r>
    </w:p>
    <w:p w14:paraId="2E58CF2E" w14:textId="7669F100" w:rsidR="00910914" w:rsidRDefault="00000000" w:rsidP="003600AA">
      <w:pPr>
        <w:pStyle w:val="Heading3"/>
      </w:pPr>
      <w:r>
        <w:t>Supporting program continuity and long-term strategic initiatives</w:t>
      </w:r>
    </w:p>
    <w:p w14:paraId="2010E603" w14:textId="45621330" w:rsidR="00910914" w:rsidRDefault="00000000" w:rsidP="003600AA">
      <w:pPr>
        <w:pStyle w:val="Heading2"/>
      </w:pPr>
      <w:r>
        <w:t>Annual distribution of investment income will be reviewed and approved by the Legacy Fund</w:t>
      </w:r>
      <w:r w:rsidR="003600AA">
        <w:t xml:space="preserve"> </w:t>
      </w:r>
      <w:r>
        <w:t>Committee and presented to the Board for ratification, as part of the annual budget process.</w:t>
      </w:r>
    </w:p>
    <w:p w14:paraId="4354D3D0" w14:textId="77777777" w:rsidR="00910914" w:rsidRDefault="00000000">
      <w:pPr>
        <w:pStyle w:val="Heading1"/>
        <w:numPr>
          <w:ilvl w:val="0"/>
          <w:numId w:val="1"/>
        </w:numPr>
      </w:pPr>
      <w:bookmarkStart w:id="8" w:name="_Toc215820239"/>
      <w:r>
        <w:t>Governance and Oversight of the SISEAP Legacy Fund</w:t>
      </w:r>
      <w:bookmarkEnd w:id="8"/>
    </w:p>
    <w:p w14:paraId="284E9A6C" w14:textId="77777777" w:rsidR="00910914" w:rsidRDefault="00000000">
      <w:pPr>
        <w:pStyle w:val="Heading2"/>
        <w:numPr>
          <w:ilvl w:val="1"/>
          <w:numId w:val="1"/>
        </w:numPr>
        <w:rPr>
          <w:szCs w:val="22"/>
        </w:rPr>
      </w:pPr>
      <w:r>
        <w:rPr>
          <w:szCs w:val="22"/>
        </w:rPr>
        <w:t>Governance Responsibilities:</w:t>
      </w:r>
    </w:p>
    <w:p w14:paraId="6A86DC20" w14:textId="77777777" w:rsidR="00910914" w:rsidRDefault="00000000">
      <w:pPr>
        <w:pStyle w:val="Heading3"/>
        <w:numPr>
          <w:ilvl w:val="2"/>
          <w:numId w:val="1"/>
        </w:numPr>
      </w:pPr>
      <w:r>
        <w:t>Legacy Fund Committee (LFC)</w:t>
      </w:r>
    </w:p>
    <w:p w14:paraId="52B7AEFC" w14:textId="788B10A9" w:rsidR="00910914" w:rsidRDefault="00000000">
      <w:pPr>
        <w:pStyle w:val="Heading4"/>
        <w:numPr>
          <w:ilvl w:val="3"/>
          <w:numId w:val="1"/>
        </w:numPr>
      </w:pPr>
      <w:r>
        <w:t xml:space="preserve">The LFC is established by the SISEAP Board as a subcommittee of the </w:t>
      </w:r>
      <w:r w:rsidR="003600AA">
        <w:t>Finance</w:t>
      </w:r>
      <w:r>
        <w:t xml:space="preserve"> Committee </w:t>
      </w:r>
    </w:p>
    <w:p w14:paraId="6BC0E0F2" w14:textId="0A0B2E2A" w:rsidR="00910914" w:rsidRDefault="00000000">
      <w:pPr>
        <w:pStyle w:val="Heading4"/>
        <w:numPr>
          <w:ilvl w:val="3"/>
          <w:numId w:val="1"/>
        </w:numPr>
      </w:pPr>
      <w:r>
        <w:t xml:space="preserve">The LFC is to be responsible for implementing and monitoring this policy and to oversee management of the Fund. </w:t>
      </w:r>
    </w:p>
    <w:p w14:paraId="6182973A" w14:textId="77777777" w:rsidR="00910914" w:rsidRDefault="00000000">
      <w:pPr>
        <w:pStyle w:val="Heading4"/>
        <w:numPr>
          <w:ilvl w:val="3"/>
          <w:numId w:val="1"/>
        </w:numPr>
      </w:pPr>
      <w:r>
        <w:t>Its functions include:</w:t>
      </w:r>
    </w:p>
    <w:p w14:paraId="69F07AE3" w14:textId="77777777" w:rsidR="00910914" w:rsidRDefault="00000000">
      <w:pPr>
        <w:pStyle w:val="Heading6"/>
        <w:numPr>
          <w:ilvl w:val="5"/>
          <w:numId w:val="1"/>
        </w:numPr>
      </w:pPr>
      <w:r>
        <w:t>Implementing this policy and ensuring compliance with the law, relevant regulations, accounting standards, and fiduciary duties. And donor intent</w:t>
      </w:r>
    </w:p>
    <w:p w14:paraId="49A7491B" w14:textId="77777777" w:rsidR="00910914" w:rsidRDefault="00000000">
      <w:pPr>
        <w:pStyle w:val="Heading6"/>
        <w:numPr>
          <w:ilvl w:val="5"/>
          <w:numId w:val="1"/>
        </w:numPr>
      </w:pPr>
      <w:r>
        <w:t>Developing and recommending investment and disbursement strategies to the Board</w:t>
      </w:r>
    </w:p>
    <w:p w14:paraId="31AC6734" w14:textId="77777777" w:rsidR="00910914" w:rsidRDefault="00000000">
      <w:pPr>
        <w:pStyle w:val="Heading6"/>
        <w:numPr>
          <w:ilvl w:val="5"/>
          <w:numId w:val="1"/>
        </w:numPr>
      </w:pPr>
      <w:r>
        <w:t>Monitoring investment performance and ethical compliance</w:t>
      </w:r>
    </w:p>
    <w:p w14:paraId="3DFFF9ED" w14:textId="77777777" w:rsidR="00910914" w:rsidRDefault="00000000">
      <w:pPr>
        <w:pStyle w:val="Heading6"/>
        <w:numPr>
          <w:ilvl w:val="5"/>
          <w:numId w:val="1"/>
        </w:numPr>
      </w:pPr>
      <w:r>
        <w:t>Ensuring transparent financial reporting and risk management</w:t>
      </w:r>
    </w:p>
    <w:p w14:paraId="2023D03E" w14:textId="77777777" w:rsidR="00910914" w:rsidRDefault="00000000">
      <w:pPr>
        <w:pStyle w:val="Heading6"/>
        <w:numPr>
          <w:ilvl w:val="5"/>
          <w:numId w:val="1"/>
        </w:numPr>
      </w:pPr>
      <w:r>
        <w:t>Reviewing annually the Investment and income use.</w:t>
      </w:r>
    </w:p>
    <w:p w14:paraId="18F89785" w14:textId="77777777" w:rsidR="00910914" w:rsidRDefault="00000000">
      <w:pPr>
        <w:pStyle w:val="Heading6"/>
        <w:numPr>
          <w:ilvl w:val="5"/>
          <w:numId w:val="1"/>
        </w:numPr>
      </w:pPr>
      <w:r>
        <w:t>Recommending annual allocations of investment income for Board approval</w:t>
      </w:r>
    </w:p>
    <w:p w14:paraId="13D97740" w14:textId="77777777" w:rsidR="00910914" w:rsidRDefault="00000000">
      <w:pPr>
        <w:pStyle w:val="Heading6"/>
        <w:numPr>
          <w:ilvl w:val="5"/>
          <w:numId w:val="1"/>
        </w:numPr>
      </w:pPr>
      <w:r>
        <w:t>That any proposed investment outside these guidelines be referred to the Board for review and approval.</w:t>
      </w:r>
    </w:p>
    <w:p w14:paraId="18C092FE" w14:textId="77777777" w:rsidR="00910914" w:rsidRDefault="00000000">
      <w:pPr>
        <w:pStyle w:val="Heading3"/>
        <w:numPr>
          <w:ilvl w:val="2"/>
          <w:numId w:val="1"/>
        </w:numPr>
      </w:pPr>
      <w:r>
        <w:t>Composition of the Committee</w:t>
      </w:r>
    </w:p>
    <w:p w14:paraId="2ED3CB5A" w14:textId="77777777" w:rsidR="00910914" w:rsidRDefault="00000000">
      <w:pPr>
        <w:pStyle w:val="Heading5"/>
        <w:numPr>
          <w:ilvl w:val="4"/>
          <w:numId w:val="1"/>
        </w:numPr>
        <w:ind w:hanging="566"/>
      </w:pPr>
      <w:r>
        <w:t>Minimum of three members appointed by the Board, including the Treasurer or a financial delegate.</w:t>
      </w:r>
    </w:p>
    <w:p w14:paraId="0E2D1490" w14:textId="77777777" w:rsidR="00910914" w:rsidRDefault="00000000">
      <w:pPr>
        <w:pStyle w:val="Heading5"/>
        <w:numPr>
          <w:ilvl w:val="4"/>
          <w:numId w:val="1"/>
        </w:numPr>
        <w:ind w:hanging="566"/>
      </w:pPr>
      <w:r>
        <w:t>Members must collectively possess skills in governance, finance, and ethical investment.</w:t>
      </w:r>
    </w:p>
    <w:p w14:paraId="727A9C1F" w14:textId="77777777" w:rsidR="00910914" w:rsidRDefault="00000000">
      <w:pPr>
        <w:pStyle w:val="Heading5"/>
        <w:numPr>
          <w:ilvl w:val="4"/>
          <w:numId w:val="1"/>
        </w:numPr>
        <w:ind w:hanging="566"/>
      </w:pPr>
      <w:r>
        <w:t>Committee members must adhere to SISEAP’s Conflict of Interest Policies and disclose any perceived or actual conflicts.</w:t>
      </w:r>
    </w:p>
    <w:p w14:paraId="64C439DC" w14:textId="77777777" w:rsidR="00910914" w:rsidRDefault="00910914">
      <w:pPr>
        <w:ind w:left="2410"/>
      </w:pPr>
    </w:p>
    <w:p w14:paraId="56EC9CA4" w14:textId="77777777" w:rsidR="00910914" w:rsidRDefault="00000000" w:rsidP="003600AA">
      <w:pPr>
        <w:pStyle w:val="Heading1"/>
      </w:pPr>
      <w:bookmarkStart w:id="9" w:name="_Toc215820240"/>
      <w:r>
        <w:t>Purpose and Structure</w:t>
      </w:r>
      <w:bookmarkEnd w:id="9"/>
    </w:p>
    <w:p w14:paraId="4E4212BF" w14:textId="77777777" w:rsidR="00910914" w:rsidRDefault="00000000">
      <w:r>
        <w:t xml:space="preserve">The SISEAP Legacy Fund (“the Fund”) exists to provide a sustainable source of income to support the ongoing administrative and strategic operations of Soroptimist International </w:t>
      </w:r>
      <w:proofErr w:type="gramStart"/>
      <w:r>
        <w:t>South East</w:t>
      </w:r>
      <w:proofErr w:type="gramEnd"/>
      <w:r>
        <w:t xml:space="preserve"> Asia Pacific (SISEAP). The Fund will be managed in accordance with this Policy, the SISEAP Constitution, and applicable Australian charitable laws and regulations.</w:t>
      </w:r>
    </w:p>
    <w:p w14:paraId="4BD8B09E" w14:textId="77777777" w:rsidR="00910914" w:rsidRDefault="00000000">
      <w:pPr>
        <w:pStyle w:val="Heading2"/>
        <w:numPr>
          <w:ilvl w:val="1"/>
          <w:numId w:val="1"/>
        </w:numPr>
        <w:rPr>
          <w:szCs w:val="22"/>
        </w:rPr>
      </w:pPr>
      <w:r>
        <w:rPr>
          <w:szCs w:val="22"/>
        </w:rPr>
        <w:t>Legal and Regulatory Compliance</w:t>
      </w:r>
    </w:p>
    <w:p w14:paraId="52FC70A5" w14:textId="77777777" w:rsidR="00910914" w:rsidRDefault="00000000">
      <w:pPr>
        <w:pBdr>
          <w:top w:val="nil"/>
          <w:left w:val="nil"/>
          <w:bottom w:val="nil"/>
          <w:right w:val="nil"/>
          <w:between w:val="nil"/>
        </w:pBdr>
        <w:ind w:left="851"/>
        <w:rPr>
          <w:color w:val="000000"/>
        </w:rPr>
      </w:pPr>
      <w:r>
        <w:rPr>
          <w:rFonts w:ascii="Calibri" w:eastAsia="Calibri" w:hAnsi="Calibri" w:cs="Calibri"/>
          <w:color w:val="000000"/>
        </w:rPr>
        <w:t>The Fund must operate in accordance with:</w:t>
      </w:r>
    </w:p>
    <w:p w14:paraId="397A3C37" w14:textId="77777777" w:rsidR="00910914" w:rsidRDefault="00000000">
      <w:pPr>
        <w:pStyle w:val="Heading5"/>
        <w:numPr>
          <w:ilvl w:val="4"/>
          <w:numId w:val="1"/>
        </w:numPr>
        <w:ind w:hanging="566"/>
      </w:pPr>
      <w:r>
        <w:t>The Australian Charities and Not-for-profits Commission (ACNC) Act 2012 and Governance Standards</w:t>
      </w:r>
    </w:p>
    <w:p w14:paraId="2164CE64" w14:textId="77777777" w:rsidR="00910914" w:rsidRDefault="00000000">
      <w:pPr>
        <w:pStyle w:val="Heading5"/>
        <w:numPr>
          <w:ilvl w:val="4"/>
          <w:numId w:val="1"/>
        </w:numPr>
        <w:ind w:hanging="566"/>
      </w:pPr>
      <w:r>
        <w:t>Any applicable state or territory fundraising or incorporation legislation</w:t>
      </w:r>
    </w:p>
    <w:p w14:paraId="334EA5F3" w14:textId="77777777" w:rsidR="00910914" w:rsidRDefault="00000000">
      <w:pPr>
        <w:pStyle w:val="Heading5"/>
        <w:numPr>
          <w:ilvl w:val="4"/>
          <w:numId w:val="1"/>
        </w:numPr>
        <w:ind w:hanging="566"/>
      </w:pPr>
      <w:r>
        <w:t>Australian Accounting Standards and ATO requirements for registered charities</w:t>
      </w:r>
    </w:p>
    <w:p w14:paraId="6B412A06" w14:textId="77777777" w:rsidR="00910914" w:rsidRDefault="00000000">
      <w:pPr>
        <w:pStyle w:val="Heading5"/>
        <w:numPr>
          <w:ilvl w:val="4"/>
          <w:numId w:val="1"/>
        </w:numPr>
        <w:ind w:hanging="566"/>
      </w:pPr>
      <w:r>
        <w:t>SISEAP’s own governing documents, purposes, and charitable objectives</w:t>
      </w:r>
    </w:p>
    <w:p w14:paraId="3DF624B6" w14:textId="77777777" w:rsidR="00910914" w:rsidRDefault="00000000">
      <w:pPr>
        <w:pBdr>
          <w:top w:val="nil"/>
          <w:left w:val="nil"/>
          <w:bottom w:val="nil"/>
          <w:right w:val="nil"/>
          <w:between w:val="nil"/>
        </w:pBdr>
        <w:ind w:left="851"/>
        <w:rPr>
          <w:color w:val="000000"/>
        </w:rPr>
      </w:pPr>
      <w:r>
        <w:rPr>
          <w:rFonts w:ascii="Calibri" w:eastAsia="Calibri" w:hAnsi="Calibri" w:cs="Calibri"/>
          <w:color w:val="000000"/>
        </w:rPr>
        <w:t>The Fund and all its activities must further SISEAP’s charitable purpose and not confer private benefit.</w:t>
      </w:r>
    </w:p>
    <w:p w14:paraId="77400F5B" w14:textId="77777777" w:rsidR="00910914" w:rsidRDefault="00000000" w:rsidP="00A109B3">
      <w:pPr>
        <w:pStyle w:val="Heading2"/>
        <w:keepNext/>
        <w:numPr>
          <w:ilvl w:val="1"/>
          <w:numId w:val="1"/>
        </w:numPr>
        <w:rPr>
          <w:szCs w:val="22"/>
        </w:rPr>
      </w:pPr>
      <w:r>
        <w:rPr>
          <w:szCs w:val="22"/>
        </w:rPr>
        <w:t>Segregation and Accounting for Funds</w:t>
      </w:r>
    </w:p>
    <w:p w14:paraId="6F9A1C07" w14:textId="77777777" w:rsidR="00910914" w:rsidRDefault="00000000">
      <w:pPr>
        <w:pStyle w:val="Heading5"/>
        <w:numPr>
          <w:ilvl w:val="4"/>
          <w:numId w:val="1"/>
        </w:numPr>
        <w:ind w:hanging="566"/>
      </w:pPr>
      <w:r>
        <w:t>Legacy funds must be held in a separate account or ledger from operating funds to ensure transparency and traceability.</w:t>
      </w:r>
    </w:p>
    <w:p w14:paraId="0632300F" w14:textId="77777777" w:rsidR="00910914" w:rsidRDefault="00000000">
      <w:pPr>
        <w:pStyle w:val="Heading5"/>
        <w:numPr>
          <w:ilvl w:val="4"/>
          <w:numId w:val="1"/>
        </w:numPr>
        <w:ind w:hanging="566"/>
      </w:pPr>
      <w:r>
        <w:t>The capital (principal) of the Fund shall be preserved and invested in accordance with Section 6.</w:t>
      </w:r>
    </w:p>
    <w:p w14:paraId="4E6A5822" w14:textId="77777777" w:rsidR="00910914" w:rsidRDefault="00000000">
      <w:pPr>
        <w:pStyle w:val="Heading5"/>
        <w:numPr>
          <w:ilvl w:val="4"/>
          <w:numId w:val="1"/>
        </w:numPr>
        <w:ind w:hanging="566"/>
      </w:pPr>
      <w:r>
        <w:t>Income generated may be disbursed in accordance with Section 7, subject to Board approval.</w:t>
      </w:r>
    </w:p>
    <w:p w14:paraId="60C40264" w14:textId="77777777" w:rsidR="00910914" w:rsidRDefault="00000000">
      <w:pPr>
        <w:pStyle w:val="Heading5"/>
        <w:numPr>
          <w:ilvl w:val="4"/>
          <w:numId w:val="1"/>
        </w:numPr>
        <w:ind w:hanging="566"/>
      </w:pPr>
      <w:r>
        <w:rPr>
          <w:color w:val="110A1D"/>
        </w:rPr>
        <w:t>Register/Record of gifts</w:t>
      </w:r>
      <w:r>
        <w:rPr>
          <w:b/>
          <w:bCs/>
          <w:color w:val="110A1D"/>
        </w:rPr>
        <w:t xml:space="preserve">- </w:t>
      </w:r>
      <w:r>
        <w:rPr>
          <w:color w:val="110A1D"/>
        </w:rPr>
        <w:t xml:space="preserve">A full record of all bequests (including confirmed bequest pledges) and all donations or grants must be kept. Recording name of donor, address (contact information), SI club (if any), date of donations received, amount, recognition instructions and if any conditions or restrictions </w:t>
      </w:r>
    </w:p>
    <w:p w14:paraId="5A9CA1B3" w14:textId="77777777" w:rsidR="00910914" w:rsidRDefault="00000000">
      <w:pPr>
        <w:pStyle w:val="Heading2"/>
        <w:numPr>
          <w:ilvl w:val="1"/>
          <w:numId w:val="1"/>
        </w:numPr>
        <w:rPr>
          <w:szCs w:val="22"/>
        </w:rPr>
      </w:pPr>
      <w:r>
        <w:rPr>
          <w:szCs w:val="22"/>
        </w:rPr>
        <w:t>Use and Application of Funds</w:t>
      </w:r>
    </w:p>
    <w:p w14:paraId="45F43508" w14:textId="39E28309" w:rsidR="00910914" w:rsidRDefault="00000000">
      <w:pPr>
        <w:pStyle w:val="Heading5"/>
        <w:numPr>
          <w:ilvl w:val="4"/>
          <w:numId w:val="1"/>
        </w:numPr>
        <w:ind w:hanging="566"/>
      </w:pPr>
      <w:r>
        <w:t>The</w:t>
      </w:r>
      <w:r>
        <w:rPr>
          <w:b/>
          <w:bCs/>
        </w:rPr>
        <w:t xml:space="preserve"> </w:t>
      </w:r>
      <w:r>
        <w:t>Legacy fund is the principal amount which will be preserved in perpetuity, with only income and investment returns used to support SISEAP's administrative and strategic purposes.</w:t>
      </w:r>
    </w:p>
    <w:p w14:paraId="44A3480D" w14:textId="77777777" w:rsidR="00910914" w:rsidRDefault="00000000">
      <w:pPr>
        <w:pStyle w:val="Heading5"/>
        <w:numPr>
          <w:ilvl w:val="4"/>
          <w:numId w:val="1"/>
        </w:numPr>
        <w:ind w:hanging="566"/>
      </w:pPr>
      <w:r>
        <w:t>The Fund may only be used to support SISEAP’s charitable objects and must not be distributed to members.</w:t>
      </w:r>
    </w:p>
    <w:p w14:paraId="470FF3E3" w14:textId="77777777" w:rsidR="00910914" w:rsidRDefault="00000000">
      <w:pPr>
        <w:pStyle w:val="Heading5"/>
        <w:numPr>
          <w:ilvl w:val="4"/>
          <w:numId w:val="1"/>
        </w:numPr>
        <w:ind w:hanging="566"/>
      </w:pPr>
      <w:r>
        <w:t>The income derived from investments shall be applied to administration, governance, and strategic development as outlined in Section 7.</w:t>
      </w:r>
    </w:p>
    <w:p w14:paraId="4A0C2B26" w14:textId="77777777" w:rsidR="00910914" w:rsidRDefault="00000000">
      <w:pPr>
        <w:pStyle w:val="Heading5"/>
        <w:numPr>
          <w:ilvl w:val="4"/>
          <w:numId w:val="1"/>
        </w:numPr>
        <w:ind w:hanging="566"/>
      </w:pPr>
      <w:r>
        <w:t>Any donor-restricted funds must be tracked separately and applied strictly according to the donor’s wishes, provided those wishes are consistent with SISEAP’s charitable purpose and legal obligations.</w:t>
      </w:r>
    </w:p>
    <w:p w14:paraId="4FE028EB" w14:textId="77777777" w:rsidR="00910914" w:rsidRDefault="00000000">
      <w:pPr>
        <w:pStyle w:val="Heading2"/>
        <w:keepNext/>
        <w:keepLines/>
        <w:numPr>
          <w:ilvl w:val="1"/>
          <w:numId w:val="1"/>
        </w:numPr>
        <w:rPr>
          <w:szCs w:val="22"/>
        </w:rPr>
      </w:pPr>
      <w:r>
        <w:rPr>
          <w:szCs w:val="22"/>
        </w:rPr>
        <w:t>Review and Risk Management</w:t>
      </w:r>
    </w:p>
    <w:p w14:paraId="658EB096" w14:textId="77777777" w:rsidR="00910914" w:rsidRDefault="00000000">
      <w:pPr>
        <w:pStyle w:val="Heading5"/>
        <w:numPr>
          <w:ilvl w:val="4"/>
          <w:numId w:val="1"/>
        </w:numPr>
        <w:ind w:hanging="566"/>
      </w:pPr>
      <w:r>
        <w:t>The Fund’s performance and compliance will be reviewed annually by the Legacy Fund Committee and reported to the Board.</w:t>
      </w:r>
    </w:p>
    <w:p w14:paraId="2E1955F1" w14:textId="77777777" w:rsidR="00910914" w:rsidRDefault="00000000">
      <w:pPr>
        <w:pStyle w:val="Heading5"/>
        <w:numPr>
          <w:ilvl w:val="4"/>
          <w:numId w:val="1"/>
        </w:numPr>
        <w:ind w:hanging="566"/>
      </w:pPr>
      <w:r>
        <w:t>An independent review or audit of the Fund may be commissioned periodically or as required by regulation.</w:t>
      </w:r>
    </w:p>
    <w:p w14:paraId="1D02C429" w14:textId="77777777" w:rsidR="00910914" w:rsidRDefault="00000000">
      <w:pPr>
        <w:pStyle w:val="Heading5"/>
        <w:numPr>
          <w:ilvl w:val="4"/>
          <w:numId w:val="1"/>
        </w:numPr>
        <w:ind w:hanging="566"/>
      </w:pPr>
      <w:r>
        <w:t>A risk assessment will be undertaken annually to identify and mitigate financial, ethical, and governance risks.</w:t>
      </w:r>
    </w:p>
    <w:p w14:paraId="0E2C28EC" w14:textId="77777777" w:rsidR="00910914" w:rsidRDefault="00000000">
      <w:pPr>
        <w:pStyle w:val="Heading2"/>
        <w:numPr>
          <w:ilvl w:val="1"/>
          <w:numId w:val="1"/>
        </w:numPr>
        <w:rPr>
          <w:szCs w:val="22"/>
        </w:rPr>
      </w:pPr>
      <w:r>
        <w:rPr>
          <w:szCs w:val="22"/>
        </w:rPr>
        <w:t>Dissolution or Reallocation</w:t>
      </w:r>
    </w:p>
    <w:p w14:paraId="4F2A98E9" w14:textId="77777777" w:rsidR="00910914" w:rsidRDefault="00000000">
      <w:pPr>
        <w:pBdr>
          <w:top w:val="nil"/>
          <w:left w:val="nil"/>
          <w:bottom w:val="nil"/>
          <w:right w:val="nil"/>
          <w:between w:val="nil"/>
        </w:pBdr>
        <w:ind w:left="851"/>
        <w:rPr>
          <w:color w:val="000000"/>
        </w:rPr>
      </w:pPr>
      <w:proofErr w:type="gramStart"/>
      <w:r>
        <w:rPr>
          <w:rFonts w:ascii="Calibri" w:eastAsia="Calibri" w:hAnsi="Calibri" w:cs="Calibri"/>
          <w:color w:val="000000"/>
        </w:rPr>
        <w:t>In the event that</w:t>
      </w:r>
      <w:proofErr w:type="gramEnd"/>
      <w:r>
        <w:rPr>
          <w:rFonts w:ascii="Calibri" w:eastAsia="Calibri" w:hAnsi="Calibri" w:cs="Calibri"/>
          <w:color w:val="000000"/>
        </w:rPr>
        <w:t xml:space="preserve"> SISEAP ceases to operate, or the Fund is wound up, all remaining assets of the Fund shall </w:t>
      </w:r>
      <w:proofErr w:type="gramStart"/>
      <w:r>
        <w:rPr>
          <w:rFonts w:ascii="Calibri" w:eastAsia="Calibri" w:hAnsi="Calibri" w:cs="Calibri"/>
          <w:color w:val="000000"/>
        </w:rPr>
        <w:t>be;</w:t>
      </w:r>
      <w:proofErr w:type="gramEnd"/>
    </w:p>
    <w:p w14:paraId="3038FECF" w14:textId="77777777" w:rsidR="00910914" w:rsidRDefault="00000000">
      <w:pPr>
        <w:pStyle w:val="Heading5"/>
        <w:numPr>
          <w:ilvl w:val="4"/>
          <w:numId w:val="1"/>
        </w:numPr>
        <w:ind w:hanging="566"/>
      </w:pPr>
      <w:r>
        <w:t xml:space="preserve">returned to the country or SI club of origin, where feasible and legally permissible, </w:t>
      </w:r>
    </w:p>
    <w:p w14:paraId="15940EB6" w14:textId="77777777" w:rsidR="00910914" w:rsidRDefault="00000000">
      <w:pPr>
        <w:pStyle w:val="Heading5"/>
        <w:numPr>
          <w:ilvl w:val="4"/>
          <w:numId w:val="1"/>
        </w:numPr>
        <w:ind w:hanging="566"/>
      </w:pPr>
      <w:r>
        <w:t>transferred to another charitable organisation with similar purposes, in accordance with the SISEAP Constitution and ACNC requirements for registered charities.</w:t>
      </w:r>
    </w:p>
    <w:p w14:paraId="6C0528D7" w14:textId="77777777" w:rsidR="00910914" w:rsidRDefault="00000000">
      <w:pPr>
        <w:pStyle w:val="Heading1"/>
        <w:numPr>
          <w:ilvl w:val="0"/>
          <w:numId w:val="1"/>
        </w:numPr>
      </w:pPr>
      <w:bookmarkStart w:id="10" w:name="_Toc215820241"/>
      <w:r>
        <w:t>Transparency, Reporting, and Communication</w:t>
      </w:r>
      <w:bookmarkEnd w:id="10"/>
    </w:p>
    <w:p w14:paraId="1CFCC04F" w14:textId="77777777" w:rsidR="00910914" w:rsidRDefault="00000000">
      <w:pPr>
        <w:pStyle w:val="Heading2"/>
        <w:numPr>
          <w:ilvl w:val="1"/>
          <w:numId w:val="1"/>
        </w:numPr>
        <w:rPr>
          <w:szCs w:val="22"/>
        </w:rPr>
      </w:pPr>
      <w:r>
        <w:rPr>
          <w:szCs w:val="22"/>
        </w:rPr>
        <w:t>Internal Reporting</w:t>
      </w:r>
    </w:p>
    <w:p w14:paraId="276A6873" w14:textId="77777777" w:rsidR="00910914" w:rsidRDefault="00000000">
      <w:pPr>
        <w:pBdr>
          <w:top w:val="nil"/>
          <w:left w:val="nil"/>
          <w:bottom w:val="nil"/>
          <w:right w:val="nil"/>
          <w:between w:val="nil"/>
        </w:pBdr>
        <w:ind w:left="851"/>
        <w:rPr>
          <w:color w:val="000000"/>
        </w:rPr>
      </w:pPr>
      <w:r>
        <w:rPr>
          <w:rFonts w:ascii="Calibri" w:eastAsia="Calibri" w:hAnsi="Calibri" w:cs="Calibri"/>
          <w:color w:val="000000"/>
        </w:rPr>
        <w:t>The Legacy Fund Committee will provide an annual report on:</w:t>
      </w:r>
    </w:p>
    <w:p w14:paraId="3835BDC6" w14:textId="77777777" w:rsidR="00910914" w:rsidRDefault="00000000">
      <w:pPr>
        <w:pStyle w:val="Heading5"/>
        <w:numPr>
          <w:ilvl w:val="4"/>
          <w:numId w:val="1"/>
        </w:numPr>
        <w:ind w:hanging="566"/>
      </w:pPr>
      <w:r>
        <w:t>Total value of bequests and donations</w:t>
      </w:r>
    </w:p>
    <w:p w14:paraId="00BE1F0A" w14:textId="77777777" w:rsidR="00910914" w:rsidRDefault="00000000">
      <w:pPr>
        <w:pStyle w:val="Heading5"/>
        <w:numPr>
          <w:ilvl w:val="4"/>
          <w:numId w:val="1"/>
        </w:numPr>
        <w:ind w:hanging="566"/>
      </w:pPr>
      <w:r>
        <w:t>Investment fund performance</w:t>
      </w:r>
    </w:p>
    <w:p w14:paraId="18B96866" w14:textId="77777777" w:rsidR="00910914" w:rsidRDefault="00000000">
      <w:pPr>
        <w:pStyle w:val="Heading5"/>
        <w:numPr>
          <w:ilvl w:val="4"/>
          <w:numId w:val="1"/>
        </w:numPr>
        <w:ind w:hanging="566"/>
      </w:pPr>
      <w:r>
        <w:t>Income generated and applied</w:t>
      </w:r>
    </w:p>
    <w:p w14:paraId="1BE6D984" w14:textId="77777777" w:rsidR="00910914" w:rsidRDefault="00000000">
      <w:pPr>
        <w:pStyle w:val="Heading5"/>
        <w:numPr>
          <w:ilvl w:val="4"/>
          <w:numId w:val="1"/>
        </w:numPr>
        <w:ind w:hanging="566"/>
      </w:pPr>
      <w:r>
        <w:t>Remaining balance and fund projections</w:t>
      </w:r>
    </w:p>
    <w:p w14:paraId="02334E5F" w14:textId="77777777" w:rsidR="00910914" w:rsidRDefault="00000000">
      <w:pPr>
        <w:pStyle w:val="Heading2"/>
        <w:numPr>
          <w:ilvl w:val="1"/>
          <w:numId w:val="1"/>
        </w:numPr>
        <w:rPr>
          <w:szCs w:val="22"/>
        </w:rPr>
      </w:pPr>
      <w:r>
        <w:rPr>
          <w:szCs w:val="22"/>
        </w:rPr>
        <w:t>Communication with Donors</w:t>
      </w:r>
    </w:p>
    <w:p w14:paraId="05525131" w14:textId="77777777" w:rsidR="00910914" w:rsidRDefault="00000000">
      <w:pPr>
        <w:pBdr>
          <w:top w:val="nil"/>
          <w:left w:val="nil"/>
          <w:bottom w:val="nil"/>
          <w:right w:val="nil"/>
          <w:between w:val="nil"/>
        </w:pBdr>
        <w:ind w:left="851"/>
        <w:rPr>
          <w:color w:val="000000"/>
        </w:rPr>
      </w:pPr>
      <w:r>
        <w:rPr>
          <w:rFonts w:ascii="Calibri" w:eastAsia="Calibri" w:hAnsi="Calibri" w:cs="Calibri"/>
          <w:color w:val="000000"/>
        </w:rPr>
        <w:t>Donors will receive appropriate recognition. Where possible, donors will be informed of the impact of their contributions.</w:t>
      </w:r>
    </w:p>
    <w:p w14:paraId="42018940" w14:textId="77777777" w:rsidR="00910914" w:rsidRDefault="00000000">
      <w:pPr>
        <w:pStyle w:val="Heading1"/>
        <w:numPr>
          <w:ilvl w:val="0"/>
          <w:numId w:val="1"/>
        </w:numPr>
      </w:pPr>
      <w:bookmarkStart w:id="11" w:name="_Toc215820242"/>
      <w:r>
        <w:t>Review and Amendments</w:t>
      </w:r>
      <w:bookmarkEnd w:id="11"/>
    </w:p>
    <w:p w14:paraId="4FFB372A" w14:textId="77777777" w:rsidR="00910914" w:rsidRDefault="00000000">
      <w:r>
        <w:t>This policy will be reviewed every two (2) years, or earlier if changes in governance, finance regulation, or ethical standards require.</w:t>
      </w:r>
    </w:p>
    <w:p w14:paraId="7380342D" w14:textId="77777777" w:rsidR="00910914" w:rsidRDefault="00000000">
      <w:r>
        <w:t>All amendments must be approved by the SISEAP Board.</w:t>
      </w:r>
    </w:p>
    <w:p w14:paraId="185E8E19" w14:textId="77777777" w:rsidR="00910914" w:rsidRDefault="00000000">
      <w:pPr>
        <w:pStyle w:val="Heading1"/>
        <w:numPr>
          <w:ilvl w:val="0"/>
          <w:numId w:val="1"/>
        </w:numPr>
        <w:rPr>
          <w:sz w:val="26"/>
          <w:szCs w:val="26"/>
        </w:rPr>
      </w:pPr>
      <w:bookmarkStart w:id="12" w:name="_Toc215820243"/>
      <w:r>
        <w:t>Alignment with Soroptimist Values</w:t>
      </w:r>
      <w:bookmarkEnd w:id="12"/>
    </w:p>
    <w:p w14:paraId="7E7E1059" w14:textId="77777777" w:rsidR="00910914" w:rsidRDefault="00000000">
      <w:r>
        <w:t xml:space="preserve">This policy is consistent with the Soroptimist International </w:t>
      </w:r>
      <w:proofErr w:type="gramStart"/>
      <w:r>
        <w:t>South East</w:t>
      </w:r>
      <w:proofErr w:type="gramEnd"/>
      <w:r>
        <w:t xml:space="preserve"> Asia Pacific Purposes and Objects.</w:t>
      </w:r>
    </w:p>
    <w:sectPr w:rsidR="00910914">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C8A3A" w14:textId="77777777" w:rsidR="00CC0417" w:rsidRDefault="00CC0417">
      <w:pPr>
        <w:spacing w:line="240" w:lineRule="auto"/>
      </w:pPr>
      <w:r>
        <w:separator/>
      </w:r>
    </w:p>
  </w:endnote>
  <w:endnote w:type="continuationSeparator" w:id="0">
    <w:p w14:paraId="41AA2AEC" w14:textId="77777777" w:rsidR="00CC0417" w:rsidRDefault="00CC04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6F911B8-A964-41DF-AA5C-279BB3C4B805}"/>
    <w:embedBold r:id="rId2" w:fontKey="{EAC1D084-40CE-4A5A-9780-0DD60E4F951D}"/>
  </w:font>
  <w:font w:name="Cambria">
    <w:panose1 w:val="02040503050406030204"/>
    <w:charset w:val="00"/>
    <w:family w:val="roman"/>
    <w:pitch w:val="variable"/>
    <w:sig w:usb0="E00006FF" w:usb1="420024FF" w:usb2="02000000" w:usb3="00000000" w:csb0="0000019F" w:csb1="00000000"/>
    <w:embedRegular r:id="rId3" w:fontKey="{A9AA3C40-C488-4B80-9590-18937FD4B03D}"/>
    <w:embedBold r:id="rId4" w:fontKey="{8972AABA-4130-4931-8839-3A3FFEAD7982}"/>
    <w:embedItalic r:id="rId5" w:fontKey="{CDABA776-27B8-4D04-9A65-E3461CFF30F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B00A8" w14:textId="1CFE0DD1" w:rsidR="00910914" w:rsidRDefault="00000000">
    <w:pPr>
      <w:pBdr>
        <w:top w:val="nil"/>
        <w:left w:val="nil"/>
        <w:bottom w:val="nil"/>
        <w:right w:val="nil"/>
        <w:between w:val="nil"/>
      </w:pBdr>
      <w:tabs>
        <w:tab w:val="center" w:pos="4513"/>
        <w:tab w:val="right" w:pos="9026"/>
      </w:tabs>
      <w:spacing w:line="240" w:lineRule="auto"/>
      <w:rPr>
        <w:color w:val="000000"/>
      </w:rPr>
    </w:pPr>
    <w:r>
      <w:rPr>
        <w:rFonts w:ascii="Calibri" w:eastAsia="Calibri" w:hAnsi="Calibri" w:cs="Calibri"/>
        <w:color w:val="000000"/>
      </w:rPr>
      <w:t xml:space="preserve">SISEAP Finance, </w:t>
    </w:r>
    <w:r>
      <w:t>G</w:t>
    </w:r>
    <w:r>
      <w:rPr>
        <w:rFonts w:ascii="Calibri" w:eastAsia="Calibri" w:hAnsi="Calibri" w:cs="Calibri"/>
        <w:color w:val="000000"/>
      </w:rPr>
      <w:t xml:space="preserve">overnance and Ethical Investment Policy </w:t>
    </w:r>
    <w:r w:rsidR="00A109B3">
      <w:rPr>
        <w:rFonts w:ascii="Calibri" w:eastAsia="Calibri" w:hAnsi="Calibri" w:cs="Calibri"/>
        <w:color w:val="000000"/>
      </w:rPr>
      <w:t>V1 Approved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D94D7" w14:textId="77777777" w:rsidR="00CC0417" w:rsidRDefault="00CC0417">
      <w:pPr>
        <w:spacing w:line="240" w:lineRule="auto"/>
      </w:pPr>
      <w:r>
        <w:separator/>
      </w:r>
    </w:p>
  </w:footnote>
  <w:footnote w:type="continuationSeparator" w:id="0">
    <w:p w14:paraId="376F533E" w14:textId="77777777" w:rsidR="00CC0417" w:rsidRDefault="00CC04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27EB9" w14:textId="77777777" w:rsidR="00910914" w:rsidRDefault="00000000">
    <w:pPr>
      <w:pBdr>
        <w:top w:val="nil"/>
        <w:left w:val="nil"/>
        <w:bottom w:val="nil"/>
        <w:right w:val="nil"/>
        <w:between w:val="nil"/>
      </w:pBdr>
      <w:tabs>
        <w:tab w:val="center" w:pos="4513"/>
        <w:tab w:val="right" w:pos="9026"/>
      </w:tabs>
      <w:spacing w:line="240" w:lineRule="auto"/>
      <w:rPr>
        <w:color w:val="000000"/>
      </w:rPr>
    </w:pPr>
    <w:r>
      <w:rPr>
        <w:noProof/>
        <w:color w:val="000000"/>
      </w:rPr>
      <w:drawing>
        <wp:inline distT="0" distB="0" distL="0" distR="0" wp14:anchorId="0AADDABA" wp14:editId="4AACC69F">
          <wp:extent cx="5943600" cy="624840"/>
          <wp:effectExtent l="0" t="0" r="0" b="0"/>
          <wp:docPr id="123730232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943600" cy="624840"/>
                  </a:xfrm>
                  <a:prstGeom prst="rect">
                    <a:avLst/>
                  </a:prstGeom>
                  <a:ln/>
                </pic:spPr>
              </pic:pic>
            </a:graphicData>
          </a:graphic>
        </wp:inline>
      </w:drawing>
    </w:r>
  </w:p>
  <w:p w14:paraId="30F45EF7" w14:textId="77777777" w:rsidR="00910914" w:rsidRDefault="00910914">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B55"/>
    <w:multiLevelType w:val="multilevel"/>
    <w:tmpl w:val="C5EEC04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835"/>
        </w:tabs>
        <w:ind w:left="2835" w:hanging="992"/>
      </w:pPr>
      <w:rPr>
        <w:rFonts w:hint="default"/>
      </w:rPr>
    </w:lvl>
    <w:lvl w:ilvl="4">
      <w:start w:val="1"/>
      <w:numFmt w:val="decimal"/>
      <w:lvlRestart w:val="3"/>
      <w:lvlText w:val="(%5)"/>
      <w:lvlJc w:val="left"/>
      <w:pPr>
        <w:tabs>
          <w:tab w:val="num" w:pos="2268"/>
        </w:tabs>
        <w:ind w:left="2268" w:hanging="425"/>
      </w:pPr>
      <w:rPr>
        <w:rFonts w:hint="default"/>
      </w:rPr>
    </w:lvl>
    <w:lvl w:ilvl="5">
      <w:start w:val="1"/>
      <w:numFmt w:val="lowerLetter"/>
      <w:lvlRestart w:val="4"/>
      <w:lvlText w:val="(%6)"/>
      <w:lvlJc w:val="left"/>
      <w:pPr>
        <w:tabs>
          <w:tab w:val="num" w:pos="3260"/>
        </w:tabs>
        <w:ind w:left="3260" w:hanging="425"/>
      </w:pPr>
      <w:rPr>
        <w:rFonts w:hint="default"/>
      </w:rPr>
    </w:lvl>
    <w:lvl w:ilvl="6">
      <w:start w:val="1"/>
      <w:numFmt w:val="none"/>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1" w15:restartNumberingAfterBreak="0">
    <w:nsid w:val="05E00C13"/>
    <w:multiLevelType w:val="multilevel"/>
    <w:tmpl w:val="245425CE"/>
    <w:lvl w:ilvl="0">
      <w:start w:val="1"/>
      <w:numFmt w:val="decimal"/>
      <w:lvlText w:val="%1."/>
      <w:lvlJc w:val="left"/>
      <w:pPr>
        <w:tabs>
          <w:tab w:val="num" w:pos="357"/>
        </w:tabs>
        <w:ind w:left="851" w:hanging="851"/>
      </w:pPr>
      <w:rPr>
        <w:rFonts w:hint="default"/>
      </w:rPr>
    </w:lvl>
    <w:lvl w:ilvl="1">
      <w:start w:val="1"/>
      <w:numFmt w:val="decimal"/>
      <w:lvlText w:val="%1%2"/>
      <w:lvlJc w:val="left"/>
      <w:pPr>
        <w:tabs>
          <w:tab w:val="num" w:pos="851"/>
        </w:tabs>
        <w:ind w:left="1276" w:hanging="425"/>
      </w:pPr>
      <w:rPr>
        <w:rFonts w:hint="default"/>
      </w:rPr>
    </w:lvl>
    <w:lvl w:ilvl="2">
      <w:start w:val="1"/>
      <w:numFmt w:val="decimal"/>
      <w:lvlText w:val="%1%2%3"/>
      <w:lvlJc w:val="left"/>
      <w:pPr>
        <w:tabs>
          <w:tab w:val="num" w:pos="1276"/>
        </w:tabs>
        <w:ind w:left="1985" w:hanging="709"/>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053725"/>
    <w:multiLevelType w:val="multilevel"/>
    <w:tmpl w:val="95C2B0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B25C6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EE561A4"/>
    <w:multiLevelType w:val="multilevel"/>
    <w:tmpl w:val="5AD04E56"/>
    <w:styleLink w:val="SISEAPHL19"/>
    <w:lvl w:ilvl="0">
      <w:start w:val="1"/>
      <w:numFmt w:val="decimal"/>
      <w:pStyle w:val="Heading1"/>
      <w:isLgl/>
      <w:lvlText w:val="%1."/>
      <w:lvlJc w:val="left"/>
      <w:pPr>
        <w:ind w:left="851" w:hanging="851"/>
      </w:pPr>
      <w:rPr>
        <w:rFonts w:hint="default"/>
      </w:rPr>
    </w:lvl>
    <w:lvl w:ilvl="1">
      <w:start w:val="1"/>
      <w:numFmt w:val="decimal"/>
      <w:pStyle w:val="Heading2"/>
      <w:isLgl/>
      <w:lvlText w:val="%1.%2"/>
      <w:lvlJc w:val="left"/>
      <w:pPr>
        <w:ind w:left="851" w:hanging="851"/>
      </w:pPr>
      <w:rPr>
        <w:rFonts w:hint="default"/>
      </w:rPr>
    </w:lvl>
    <w:lvl w:ilvl="2">
      <w:start w:val="1"/>
      <w:numFmt w:val="decimal"/>
      <w:pStyle w:val="Heading3"/>
      <w:isLgl/>
      <w:lvlText w:val="%1.%2.%3"/>
      <w:lvlJc w:val="left"/>
      <w:pPr>
        <w:ind w:left="1843" w:hanging="992"/>
      </w:pPr>
      <w:rPr>
        <w:rFonts w:hint="default"/>
      </w:rPr>
    </w:lvl>
    <w:lvl w:ilvl="3">
      <w:start w:val="1"/>
      <w:numFmt w:val="decimal"/>
      <w:pStyle w:val="Heading4"/>
      <w:isLgl/>
      <w:lvlText w:val="%1.%2.%3.%4"/>
      <w:lvlJc w:val="left"/>
      <w:pPr>
        <w:tabs>
          <w:tab w:val="num" w:pos="1843"/>
        </w:tabs>
        <w:ind w:left="3119" w:hanging="1276"/>
      </w:pPr>
      <w:rPr>
        <w:rFonts w:hint="default"/>
      </w:rPr>
    </w:lvl>
    <w:lvl w:ilvl="4">
      <w:start w:val="1"/>
      <w:numFmt w:val="lowerLetter"/>
      <w:lvlRestart w:val="3"/>
      <w:isLgl/>
      <w:lvlText w:val="(%5)"/>
      <w:lvlJc w:val="left"/>
      <w:pPr>
        <w:tabs>
          <w:tab w:val="num" w:pos="1843"/>
        </w:tabs>
        <w:ind w:left="2410" w:hanging="567"/>
      </w:pPr>
      <w:rPr>
        <w:rFonts w:hint="default"/>
      </w:rPr>
    </w:lvl>
    <w:lvl w:ilvl="5">
      <w:start w:val="1"/>
      <w:numFmt w:val="lowerRoman"/>
      <w:lvlRestart w:val="4"/>
      <w:pStyle w:val="Heading6"/>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pStyle w:val="Heading8"/>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5" w15:restartNumberingAfterBreak="0">
    <w:nsid w:val="265D64E0"/>
    <w:multiLevelType w:val="multilevel"/>
    <w:tmpl w:val="C3481B6E"/>
    <w:lvl w:ilvl="0">
      <w:start w:val="1"/>
      <w:numFmt w:val="decimal"/>
      <w:lvlText w:val="%1."/>
      <w:lvlJc w:val="left"/>
      <w:pPr>
        <w:tabs>
          <w:tab w:val="num" w:pos="1418"/>
        </w:tabs>
        <w:ind w:left="1134" w:hanging="1134"/>
      </w:pPr>
      <w:rPr>
        <w:rFonts w:hint="default"/>
      </w:rPr>
    </w:lvl>
    <w:lvl w:ilvl="1">
      <w:start w:val="1"/>
      <w:numFmt w:val="decimal"/>
      <w:lvlText w:val="%2.%1"/>
      <w:lvlJc w:val="left"/>
      <w:pPr>
        <w:tabs>
          <w:tab w:val="num" w:pos="1701"/>
        </w:tabs>
        <w:ind w:left="1701" w:hanging="1701"/>
      </w:pPr>
      <w:rPr>
        <w:rFonts w:hint="default"/>
      </w:rPr>
    </w:lvl>
    <w:lvl w:ilvl="2">
      <w:start w:val="1"/>
      <w:numFmt w:val="decimal"/>
      <w:lvlText w:val="%3.%1.%2"/>
      <w:lvlJc w:val="left"/>
      <w:pPr>
        <w:tabs>
          <w:tab w:val="num" w:pos="2552"/>
        </w:tabs>
        <w:ind w:left="2552" w:hanging="851"/>
      </w:pPr>
      <w:rPr>
        <w:rFonts w:hint="default"/>
      </w:rPr>
    </w:lvl>
    <w:lvl w:ilvl="3">
      <w:start w:val="1"/>
      <w:numFmt w:val="decimal"/>
      <w:lvlText w:val="%4.%1.%2.%3"/>
      <w:lvlJc w:val="left"/>
      <w:pPr>
        <w:tabs>
          <w:tab w:val="num" w:pos="3402"/>
        </w:tabs>
        <w:ind w:left="3402" w:hanging="850"/>
      </w:pPr>
      <w:rPr>
        <w:rFonts w:hint="default"/>
      </w:rPr>
    </w:lvl>
    <w:lvl w:ilvl="4">
      <w:start w:val="1"/>
      <w:numFmt w:val="lowerLetter"/>
      <w:lvlText w:val="%5)"/>
      <w:lvlJc w:val="left"/>
      <w:pPr>
        <w:tabs>
          <w:tab w:val="num" w:pos="3686"/>
        </w:tabs>
        <w:ind w:left="3686" w:hanging="28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DB4BC6"/>
    <w:multiLevelType w:val="multilevel"/>
    <w:tmpl w:val="7CE25EF0"/>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843" w:hanging="992"/>
      </w:pPr>
      <w:rPr>
        <w:rFonts w:hint="default"/>
      </w:rPr>
    </w:lvl>
    <w:lvl w:ilvl="3">
      <w:start w:val="1"/>
      <w:numFmt w:val="decimal"/>
      <w:lvlText w:val="%1.%2.%3.%4"/>
      <w:lvlJc w:val="left"/>
      <w:pPr>
        <w:tabs>
          <w:tab w:val="num" w:pos="1843"/>
        </w:tabs>
        <w:ind w:left="3119" w:hanging="1276"/>
      </w:pPr>
      <w:rPr>
        <w:rFonts w:hint="default"/>
      </w:rPr>
    </w:lvl>
    <w:lvl w:ilvl="4">
      <w:start w:val="1"/>
      <w:numFmt w:val="lowerLetter"/>
      <w:lvlRestart w:val="3"/>
      <w:lvlText w:val="(%5)"/>
      <w:lvlJc w:val="left"/>
      <w:pPr>
        <w:tabs>
          <w:tab w:val="num" w:pos="1843"/>
        </w:tabs>
        <w:ind w:left="2410" w:hanging="567"/>
      </w:pPr>
      <w:rPr>
        <w:rFonts w:hint="default"/>
      </w:rPr>
    </w:lvl>
    <w:lvl w:ilvl="5">
      <w:start w:val="1"/>
      <w:numFmt w:val="lowerRoman"/>
      <w:lvlRestart w:val="4"/>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lvlText w:val=""/>
      <w:lvlJc w:val="left"/>
      <w:pPr>
        <w:ind w:left="-32767" w:firstLine="0"/>
      </w:pPr>
      <w:rPr>
        <w:rFonts w:hint="default"/>
      </w:rPr>
    </w:lvl>
    <w:lvl w:ilvl="8">
      <w:start w:val="1"/>
      <w:numFmt w:val="lowerRoman"/>
      <w:lvlText w:val="%9."/>
      <w:lvlJc w:val="left"/>
      <w:pPr>
        <w:ind w:left="3240" w:hanging="360"/>
      </w:pPr>
      <w:rPr>
        <w:rFonts w:hint="default"/>
      </w:rPr>
    </w:lvl>
  </w:abstractNum>
  <w:abstractNum w:abstractNumId="7" w15:restartNumberingAfterBreak="0">
    <w:nsid w:val="309034A0"/>
    <w:multiLevelType w:val="multilevel"/>
    <w:tmpl w:val="4844E22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1"/>
      </w:pPr>
      <w:rPr>
        <w:rFonts w:hint="default"/>
      </w:rPr>
    </w:lvl>
    <w:lvl w:ilvl="3">
      <w:start w:val="1"/>
      <w:numFmt w:val="decimal"/>
      <w:lvlText w:val="%1.%2.%3.%4"/>
      <w:lvlJc w:val="left"/>
      <w:pPr>
        <w:tabs>
          <w:tab w:val="num" w:pos="2835"/>
        </w:tabs>
        <w:ind w:left="2835" w:hanging="992"/>
      </w:pPr>
      <w:rPr>
        <w:rFonts w:hint="default"/>
      </w:rPr>
    </w:lvl>
    <w:lvl w:ilvl="4">
      <w:start w:val="1"/>
      <w:numFmt w:val="lowerLetter"/>
      <w:lvlText w:val="(%5)"/>
      <w:lvlJc w:val="left"/>
      <w:pPr>
        <w:tabs>
          <w:tab w:val="num" w:pos="2268"/>
        </w:tabs>
        <w:ind w:left="2268" w:hanging="425"/>
      </w:pPr>
      <w:rPr>
        <w:rFonts w:hint="default"/>
      </w:rPr>
    </w:lvl>
    <w:lvl w:ilvl="5">
      <w:start w:val="1"/>
      <w:numFmt w:val="upperRoman"/>
      <w:lvlText w:val="(%6)"/>
      <w:lvlJc w:val="left"/>
      <w:pPr>
        <w:tabs>
          <w:tab w:val="num" w:pos="3260"/>
        </w:tabs>
        <w:ind w:left="3260" w:hanging="425"/>
      </w:pPr>
      <w:rPr>
        <w:rFonts w:hint="default"/>
      </w:rPr>
    </w:lvl>
    <w:lvl w:ilvl="6">
      <w:start w:val="1"/>
      <w:numFmt w:val="decimal"/>
      <w:lvlText w:val="%7."/>
      <w:lvlJc w:val="left"/>
      <w:pPr>
        <w:ind w:left="5040" w:hanging="720"/>
      </w:pPr>
      <w:rPr>
        <w:rFonts w:hint="default"/>
      </w:rPr>
    </w:lvl>
    <w:lvl w:ilvl="7">
      <w:start w:val="1"/>
      <w:numFmt w:val="decimal"/>
      <w:lvlText w:val="%8."/>
      <w:lvlJc w:val="left"/>
      <w:pPr>
        <w:ind w:left="5760" w:hanging="720"/>
      </w:pPr>
      <w:rPr>
        <w:rFonts w:hint="default"/>
      </w:rPr>
    </w:lvl>
    <w:lvl w:ilvl="8">
      <w:start w:val="1"/>
      <w:numFmt w:val="decimal"/>
      <w:lvlText w:val="%9."/>
      <w:lvlJc w:val="left"/>
      <w:pPr>
        <w:ind w:left="6480" w:hanging="720"/>
      </w:pPr>
      <w:rPr>
        <w:rFonts w:hint="default"/>
      </w:rPr>
    </w:lvl>
  </w:abstractNum>
  <w:abstractNum w:abstractNumId="8" w15:restartNumberingAfterBreak="0">
    <w:nsid w:val="39907B4E"/>
    <w:multiLevelType w:val="multilevel"/>
    <w:tmpl w:val="AE1AC06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552"/>
        </w:tabs>
        <w:ind w:left="2835" w:hanging="992"/>
      </w:pPr>
      <w:rPr>
        <w:rFonts w:hint="default"/>
      </w:rPr>
    </w:lvl>
    <w:lvl w:ilvl="4">
      <w:start w:val="1"/>
      <w:numFmt w:val="lowerLetter"/>
      <w:lvlRestart w:val="3"/>
      <w:pStyle w:val="Heading5"/>
      <w:lvlText w:val="(%5)"/>
      <w:lvlJc w:val="left"/>
      <w:pPr>
        <w:tabs>
          <w:tab w:val="num" w:pos="2268"/>
        </w:tabs>
        <w:ind w:left="2268" w:hanging="425"/>
      </w:pPr>
      <w:rPr>
        <w:rFonts w:hint="default"/>
      </w:rPr>
    </w:lvl>
    <w:lvl w:ilvl="5">
      <w:start w:val="1"/>
      <w:numFmt w:val="upperRoman"/>
      <w:lvlRestart w:val="4"/>
      <w:lvlText w:val="(%6)"/>
      <w:lvlJc w:val="left"/>
      <w:pPr>
        <w:tabs>
          <w:tab w:val="num" w:pos="3260"/>
        </w:tabs>
        <w:ind w:left="3260" w:hanging="425"/>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3A947EE5"/>
    <w:multiLevelType w:val="multilevel"/>
    <w:tmpl w:val="5AD04E56"/>
    <w:numStyleLink w:val="SISEAPHL19"/>
  </w:abstractNum>
  <w:abstractNum w:abstractNumId="10" w15:restartNumberingAfterBreak="0">
    <w:nsid w:val="482502B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BD744B7"/>
    <w:multiLevelType w:val="multilevel"/>
    <w:tmpl w:val="5AD04E56"/>
    <w:numStyleLink w:val="SISEAPHL19"/>
  </w:abstractNum>
  <w:abstractNum w:abstractNumId="12" w15:restartNumberingAfterBreak="0">
    <w:nsid w:val="5C241FC5"/>
    <w:multiLevelType w:val="multilevel"/>
    <w:tmpl w:val="2D6850E8"/>
    <w:lvl w:ilvl="0">
      <w:start w:val="1"/>
      <w:numFmt w:val="decimal"/>
      <w:lvlText w:val="%1."/>
      <w:lvlJc w:val="left"/>
      <w:pPr>
        <w:tabs>
          <w:tab w:val="num" w:pos="-31680"/>
        </w:tabs>
        <w:ind w:left="-32766" w:firstLine="32766"/>
      </w:pPr>
      <w:rPr>
        <w:rFonts w:hint="default"/>
      </w:rPr>
    </w:lvl>
    <w:lvl w:ilvl="1">
      <w:start w:val="1"/>
      <w:numFmt w:val="decimal"/>
      <w:lvlText w:val="%2.%1"/>
      <w:lvlJc w:val="left"/>
      <w:pPr>
        <w:tabs>
          <w:tab w:val="num" w:pos="-31680"/>
        </w:tabs>
        <w:ind w:left="-32766" w:firstLine="32766"/>
      </w:pPr>
      <w:rPr>
        <w:rFonts w:hint="default"/>
      </w:rPr>
    </w:lvl>
    <w:lvl w:ilvl="2">
      <w:start w:val="1"/>
      <w:numFmt w:val="decimal"/>
      <w:lvlText w:val="%3.%1.%2"/>
      <w:lvlJc w:val="left"/>
      <w:pPr>
        <w:tabs>
          <w:tab w:val="num" w:pos="2693"/>
        </w:tabs>
        <w:ind w:left="2693" w:hanging="850"/>
      </w:pPr>
      <w:rPr>
        <w:rFonts w:hint="default"/>
      </w:rPr>
    </w:lvl>
    <w:lvl w:ilvl="3">
      <w:start w:val="1"/>
      <w:numFmt w:val="decimal"/>
      <w:lvlText w:val="%4.%1.%2.%3."/>
      <w:lvlJc w:val="left"/>
      <w:pPr>
        <w:tabs>
          <w:tab w:val="num" w:pos="3544"/>
        </w:tabs>
        <w:ind w:left="3544" w:hanging="851"/>
      </w:pPr>
      <w:rPr>
        <w:rFonts w:hint="default"/>
      </w:rPr>
    </w:lvl>
    <w:lvl w:ilvl="4">
      <w:start w:val="1"/>
      <w:numFmt w:val="lowerLetter"/>
      <w:lvlText w:val="%5)"/>
      <w:lvlJc w:val="left"/>
      <w:pPr>
        <w:tabs>
          <w:tab w:val="num" w:pos="3827"/>
        </w:tabs>
        <w:ind w:left="3827" w:hanging="283"/>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609F7704"/>
    <w:multiLevelType w:val="multilevel"/>
    <w:tmpl w:val="5AD04E56"/>
    <w:numStyleLink w:val="SISEAPHL19"/>
  </w:abstractNum>
  <w:abstractNum w:abstractNumId="14" w15:restartNumberingAfterBreak="0">
    <w:nsid w:val="62EF2E2C"/>
    <w:multiLevelType w:val="multilevel"/>
    <w:tmpl w:val="6E6E086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843"/>
        </w:tabs>
        <w:ind w:left="1843" w:hanging="992"/>
      </w:pPr>
      <w:rPr>
        <w:rFonts w:hint="default"/>
      </w:rPr>
    </w:lvl>
    <w:lvl w:ilvl="3">
      <w:start w:val="1"/>
      <w:numFmt w:val="decimal"/>
      <w:lvlText w:val="%1.%2.%3.%4"/>
      <w:lvlJc w:val="left"/>
      <w:pPr>
        <w:tabs>
          <w:tab w:val="num" w:pos="2835"/>
        </w:tabs>
        <w:ind w:left="2835" w:hanging="992"/>
      </w:pPr>
      <w:rPr>
        <w:rFonts w:hint="default"/>
      </w:rPr>
    </w:lvl>
    <w:lvl w:ilvl="4">
      <w:start w:val="1"/>
      <w:numFmt w:val="decimal"/>
      <w:lvlRestart w:val="3"/>
      <w:lvlText w:val="(%5)"/>
      <w:lvlJc w:val="left"/>
      <w:pPr>
        <w:tabs>
          <w:tab w:val="num" w:pos="2268"/>
        </w:tabs>
        <w:ind w:left="2268" w:hanging="425"/>
      </w:pPr>
      <w:rPr>
        <w:rFonts w:hint="default"/>
      </w:rPr>
    </w:lvl>
    <w:lvl w:ilvl="5">
      <w:start w:val="1"/>
      <w:numFmt w:val="lowerLetter"/>
      <w:lvlRestart w:val="4"/>
      <w:lvlText w:val="(%6)"/>
      <w:lvlJc w:val="left"/>
      <w:pPr>
        <w:tabs>
          <w:tab w:val="num" w:pos="3260"/>
        </w:tabs>
        <w:ind w:left="3260" w:hanging="425"/>
      </w:pPr>
      <w:rPr>
        <w:rFonts w:hint="default"/>
      </w:rPr>
    </w:lvl>
    <w:lvl w:ilvl="6">
      <w:start w:val="1"/>
      <w:numFmt w:val="none"/>
      <w:pStyle w:val="Heading7"/>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61B4CA9"/>
    <w:multiLevelType w:val="multilevel"/>
    <w:tmpl w:val="7CE25EF0"/>
    <w:lvl w:ilvl="0">
      <w:start w:val="1"/>
      <w:numFmt w:val="decimal"/>
      <w:lvlText w:val="%1."/>
      <w:lvlJc w:val="left"/>
      <w:pPr>
        <w:tabs>
          <w:tab w:val="num" w:pos="851"/>
        </w:tabs>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843" w:hanging="992"/>
      </w:pPr>
      <w:rPr>
        <w:rFonts w:hint="default"/>
      </w:rPr>
    </w:lvl>
    <w:lvl w:ilvl="3">
      <w:start w:val="1"/>
      <w:numFmt w:val="decimal"/>
      <w:lvlText w:val="%1.%2.%3.%4"/>
      <w:lvlJc w:val="left"/>
      <w:pPr>
        <w:tabs>
          <w:tab w:val="num" w:pos="1843"/>
        </w:tabs>
        <w:ind w:left="3119" w:hanging="1276"/>
      </w:pPr>
      <w:rPr>
        <w:rFonts w:hint="default"/>
      </w:rPr>
    </w:lvl>
    <w:lvl w:ilvl="4">
      <w:start w:val="1"/>
      <w:numFmt w:val="lowerLetter"/>
      <w:lvlRestart w:val="3"/>
      <w:lvlText w:val="(%5)"/>
      <w:lvlJc w:val="left"/>
      <w:pPr>
        <w:tabs>
          <w:tab w:val="num" w:pos="1843"/>
        </w:tabs>
        <w:ind w:left="2410" w:hanging="567"/>
      </w:pPr>
      <w:rPr>
        <w:rFonts w:hint="default"/>
      </w:rPr>
    </w:lvl>
    <w:lvl w:ilvl="5">
      <w:start w:val="1"/>
      <w:numFmt w:val="lowerRoman"/>
      <w:lvlRestart w:val="4"/>
      <w:lvlText w:val="(%6)"/>
      <w:lvlJc w:val="left"/>
      <w:pPr>
        <w:tabs>
          <w:tab w:val="num" w:pos="3119"/>
        </w:tabs>
        <w:ind w:left="3686" w:hanging="567"/>
      </w:pPr>
      <w:rPr>
        <w:rFonts w:hint="default"/>
      </w:rPr>
    </w:lvl>
    <w:lvl w:ilvl="6">
      <w:start w:val="1"/>
      <w:numFmt w:val="decimal"/>
      <w:lvlText w:val="%7."/>
      <w:lvlJc w:val="left"/>
      <w:pPr>
        <w:ind w:left="2520" w:hanging="360"/>
      </w:pPr>
      <w:rPr>
        <w:rFonts w:hint="default"/>
      </w:rPr>
    </w:lvl>
    <w:lvl w:ilvl="7">
      <w:start w:val="1"/>
      <w:numFmt w:val="none"/>
      <w:lvlRestart w:val="0"/>
      <w:lvlText w:val=""/>
      <w:lvlJc w:val="left"/>
      <w:pPr>
        <w:ind w:left="-32767" w:firstLine="0"/>
      </w:pPr>
      <w:rPr>
        <w:rFonts w:hint="default"/>
      </w:rPr>
    </w:lvl>
    <w:lvl w:ilvl="8">
      <w:start w:val="1"/>
      <w:numFmt w:val="lowerRoman"/>
      <w:lvlText w:val="%9."/>
      <w:lvlJc w:val="left"/>
      <w:pPr>
        <w:ind w:left="3240" w:hanging="360"/>
      </w:pPr>
      <w:rPr>
        <w:rFonts w:hint="default"/>
      </w:rPr>
    </w:lvl>
  </w:abstractNum>
  <w:num w:numId="1" w16cid:durableId="383648789">
    <w:abstractNumId w:val="9"/>
  </w:num>
  <w:num w:numId="2" w16cid:durableId="913397572">
    <w:abstractNumId w:val="2"/>
  </w:num>
  <w:num w:numId="3" w16cid:durableId="3169607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84194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8752283">
    <w:abstractNumId w:val="8"/>
  </w:num>
  <w:num w:numId="6" w16cid:durableId="1391878799">
    <w:abstractNumId w:val="7"/>
  </w:num>
  <w:num w:numId="7" w16cid:durableId="1715352323">
    <w:abstractNumId w:val="12"/>
  </w:num>
  <w:num w:numId="8" w16cid:durableId="1253927237">
    <w:abstractNumId w:val="5"/>
  </w:num>
  <w:num w:numId="9" w16cid:durableId="1237671907">
    <w:abstractNumId w:val="0"/>
  </w:num>
  <w:num w:numId="10" w16cid:durableId="1425805745">
    <w:abstractNumId w:val="14"/>
  </w:num>
  <w:num w:numId="11" w16cid:durableId="1331372901">
    <w:abstractNumId w:val="1"/>
  </w:num>
  <w:num w:numId="12" w16cid:durableId="1321497694">
    <w:abstractNumId w:val="6"/>
  </w:num>
  <w:num w:numId="13" w16cid:durableId="689724164">
    <w:abstractNumId w:val="10"/>
  </w:num>
  <w:num w:numId="14" w16cid:durableId="1545017997">
    <w:abstractNumId w:val="3"/>
  </w:num>
  <w:num w:numId="15" w16cid:durableId="2029984772">
    <w:abstractNumId w:val="4"/>
  </w:num>
  <w:num w:numId="16" w16cid:durableId="971981218">
    <w:abstractNumId w:val="15"/>
  </w:num>
  <w:num w:numId="17" w16cid:durableId="683165038">
    <w:abstractNumId w:val="13"/>
  </w:num>
  <w:num w:numId="18" w16cid:durableId="7334292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linkStyl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914"/>
    <w:rsid w:val="00223BAF"/>
    <w:rsid w:val="003600AA"/>
    <w:rsid w:val="00425EF6"/>
    <w:rsid w:val="007C471E"/>
    <w:rsid w:val="00910914"/>
    <w:rsid w:val="00A109B3"/>
    <w:rsid w:val="00CC0417"/>
    <w:rsid w:val="00E113C9"/>
    <w:rsid w:val="00E76EC2"/>
    <w:rsid w:val="00FE607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CF00"/>
  <w15:docId w15:val="{84297F12-6EE1-41DF-B82F-0DA20F585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074"/>
    <w:rPr>
      <w:rFonts w:asciiTheme="minorHAnsi" w:eastAsiaTheme="minorHAnsi" w:hAnsiTheme="minorHAnsi" w:cs="Arial"/>
      <w:kern w:val="2"/>
      <w:lang w:eastAsia="en-US"/>
      <w14:ligatures w14:val="standardContextual"/>
    </w:rPr>
  </w:style>
  <w:style w:type="paragraph" w:styleId="Heading1">
    <w:name w:val="heading 1"/>
    <w:basedOn w:val="Normal"/>
    <w:next w:val="Heading2"/>
    <w:link w:val="Heading1Char"/>
    <w:qFormat/>
    <w:rsid w:val="00FE6074"/>
    <w:pPr>
      <w:keepNext/>
      <w:numPr>
        <w:numId w:val="18"/>
      </w:numPr>
      <w:spacing w:before="240" w:after="240" w:line="240" w:lineRule="auto"/>
      <w:outlineLvl w:val="0"/>
    </w:pPr>
    <w:rPr>
      <w:rFonts w:ascii="Calibri" w:eastAsia="Times New Roman" w:hAnsi="Calibri" w:cs="Times New Roman"/>
      <w:b/>
      <w:bCs/>
      <w:kern w:val="32"/>
      <w:sz w:val="28"/>
      <w:szCs w:val="20"/>
      <w:lang w:eastAsia="en-AU"/>
      <w14:ligatures w14:val="none"/>
    </w:rPr>
  </w:style>
  <w:style w:type="paragraph" w:styleId="Heading2">
    <w:name w:val="heading 2"/>
    <w:basedOn w:val="Normal"/>
    <w:link w:val="Heading2Char"/>
    <w:qFormat/>
    <w:rsid w:val="00FE6074"/>
    <w:pPr>
      <w:numPr>
        <w:ilvl w:val="1"/>
        <w:numId w:val="18"/>
      </w:numPr>
      <w:spacing w:before="60" w:after="160" w:line="240" w:lineRule="auto"/>
      <w:outlineLvl w:val="1"/>
    </w:pPr>
    <w:rPr>
      <w:rFonts w:ascii="Calibri" w:eastAsia="Times New Roman" w:hAnsi="Calibri" w:cs="Times New Roman"/>
      <w:kern w:val="0"/>
      <w:szCs w:val="20"/>
      <w:lang w:val="x-none" w:eastAsia="x-none"/>
      <w14:ligatures w14:val="none"/>
    </w:rPr>
  </w:style>
  <w:style w:type="paragraph" w:styleId="Heading3">
    <w:name w:val="heading 3"/>
    <w:basedOn w:val="Normal"/>
    <w:link w:val="Heading3Char"/>
    <w:qFormat/>
    <w:rsid w:val="00FE6074"/>
    <w:pPr>
      <w:numPr>
        <w:ilvl w:val="2"/>
        <w:numId w:val="18"/>
      </w:numPr>
      <w:spacing w:before="60" w:after="160" w:line="240" w:lineRule="auto"/>
      <w:outlineLvl w:val="2"/>
    </w:pPr>
    <w:rPr>
      <w:rFonts w:ascii="Calibri" w:eastAsia="Times New Roman" w:hAnsi="Calibri" w:cs="Times New Roman"/>
      <w:kern w:val="0"/>
      <w:szCs w:val="20"/>
      <w:lang w:val="x-none" w:eastAsia="x-none"/>
      <w14:ligatures w14:val="none"/>
    </w:rPr>
  </w:style>
  <w:style w:type="paragraph" w:styleId="Heading4">
    <w:name w:val="heading 4"/>
    <w:basedOn w:val="Normal"/>
    <w:link w:val="Heading4Char"/>
    <w:unhideWhenUsed/>
    <w:qFormat/>
    <w:rsid w:val="00FE6074"/>
    <w:pPr>
      <w:numPr>
        <w:ilvl w:val="3"/>
        <w:numId w:val="18"/>
      </w:numPr>
      <w:spacing w:before="60" w:after="160" w:line="240" w:lineRule="auto"/>
      <w:outlineLvl w:val="3"/>
    </w:pPr>
    <w:rPr>
      <w:rFonts w:ascii="Calibri" w:eastAsiaTheme="majorEastAsia" w:hAnsi="Calibri" w:cstheme="majorBidi"/>
      <w:iCs/>
      <w:kern w:val="0"/>
      <w:szCs w:val="20"/>
      <w:lang w:eastAsia="en-AU"/>
      <w14:ligatures w14:val="none"/>
    </w:rPr>
  </w:style>
  <w:style w:type="paragraph" w:styleId="Heading5">
    <w:name w:val="heading 5"/>
    <w:basedOn w:val="Normal"/>
    <w:link w:val="Heading5Char"/>
    <w:unhideWhenUsed/>
    <w:qFormat/>
    <w:rsid w:val="00FE6074"/>
    <w:pPr>
      <w:numPr>
        <w:ilvl w:val="4"/>
        <w:numId w:val="5"/>
      </w:numPr>
      <w:tabs>
        <w:tab w:val="clear" w:pos="2268"/>
        <w:tab w:val="num" w:pos="1843"/>
      </w:tabs>
      <w:spacing w:before="60" w:after="60" w:line="240" w:lineRule="auto"/>
      <w:ind w:left="2410" w:hanging="567"/>
      <w:outlineLvl w:val="4"/>
    </w:pPr>
    <w:rPr>
      <w:rFonts w:ascii="Arial" w:eastAsiaTheme="majorEastAsia" w:hAnsi="Arial" w:cstheme="majorBidi"/>
      <w:szCs w:val="20"/>
    </w:rPr>
  </w:style>
  <w:style w:type="paragraph" w:styleId="Heading6">
    <w:name w:val="heading 6"/>
    <w:basedOn w:val="Normal"/>
    <w:link w:val="Heading6Char"/>
    <w:unhideWhenUsed/>
    <w:qFormat/>
    <w:rsid w:val="00FE6074"/>
    <w:pPr>
      <w:keepNext/>
      <w:keepLines/>
      <w:numPr>
        <w:ilvl w:val="5"/>
        <w:numId w:val="18"/>
      </w:numPr>
      <w:spacing w:before="60" w:after="60" w:line="240" w:lineRule="auto"/>
      <w:outlineLvl w:val="5"/>
    </w:pPr>
    <w:rPr>
      <w:rFonts w:ascii="Calibri" w:eastAsiaTheme="majorEastAsia" w:hAnsi="Calibri" w:cstheme="majorBidi"/>
      <w:kern w:val="0"/>
      <w:szCs w:val="24"/>
      <w:lang w:eastAsia="en-AU"/>
      <w14:ligatures w14:val="none"/>
    </w:rPr>
  </w:style>
  <w:style w:type="paragraph" w:styleId="Heading7">
    <w:name w:val="heading 7"/>
    <w:basedOn w:val="Normal"/>
    <w:next w:val="Normal"/>
    <w:link w:val="Heading7Char"/>
    <w:qFormat/>
    <w:rsid w:val="00FE6074"/>
    <w:pPr>
      <w:numPr>
        <w:ilvl w:val="6"/>
        <w:numId w:val="10"/>
      </w:numPr>
      <w:spacing w:before="240" w:after="60" w:line="240" w:lineRule="auto"/>
      <w:jc w:val="right"/>
      <w:outlineLvl w:val="6"/>
    </w:pPr>
    <w:rPr>
      <w:rFonts w:eastAsia="Times New Roman" w:cs="Times New Roman"/>
      <w:b/>
      <w:bCs/>
      <w:kern w:val="0"/>
      <w:sz w:val="24"/>
      <w:lang w:val="x-none" w:eastAsia="x-none"/>
      <w14:ligatures w14:val="none"/>
    </w:rPr>
  </w:style>
  <w:style w:type="paragraph" w:styleId="Heading8">
    <w:name w:val="heading 8"/>
    <w:basedOn w:val="Normal"/>
    <w:next w:val="Normal"/>
    <w:link w:val="Heading8Char"/>
    <w:qFormat/>
    <w:rsid w:val="00FE6074"/>
    <w:pPr>
      <w:numPr>
        <w:ilvl w:val="7"/>
        <w:numId w:val="18"/>
      </w:numPr>
      <w:spacing w:before="120" w:after="120" w:line="240" w:lineRule="auto"/>
      <w:outlineLvl w:val="7"/>
    </w:pPr>
    <w:rPr>
      <w:rFonts w:eastAsia="Times New Roman" w:cs="Times New Roman"/>
      <w:b/>
      <w:bCs/>
      <w:color w:val="4F81BD" w:themeColor="accent1"/>
      <w:kern w:val="0"/>
      <w:sz w:val="24"/>
      <w:lang w:val="x-none" w:eastAsia="x-none"/>
      <w14:ligatures w14:val="none"/>
    </w:rPr>
  </w:style>
  <w:style w:type="paragraph" w:styleId="Heading9">
    <w:name w:val="heading 9"/>
    <w:basedOn w:val="Normal"/>
    <w:next w:val="Normal"/>
    <w:link w:val="Heading9Char"/>
    <w:uiPriority w:val="9"/>
    <w:semiHidden/>
    <w:unhideWhenUsed/>
    <w:qFormat/>
    <w:rsid w:val="00FE60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E607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E6074"/>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FE6074"/>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character" w:customStyle="1" w:styleId="Heading7Char">
    <w:name w:val="Heading 7 Char"/>
    <w:basedOn w:val="DefaultParagraphFont"/>
    <w:link w:val="Heading7"/>
    <w:rsid w:val="00FE6074"/>
    <w:rPr>
      <w:rFonts w:asciiTheme="minorHAnsi" w:eastAsia="Times New Roman" w:hAnsiTheme="minorHAnsi" w:cs="Times New Roman"/>
      <w:b/>
      <w:bCs/>
      <w:sz w:val="24"/>
      <w:lang w:val="x-none" w:eastAsia="x-none"/>
    </w:rPr>
  </w:style>
  <w:style w:type="character" w:customStyle="1" w:styleId="Heading8Char">
    <w:name w:val="Heading 8 Char"/>
    <w:link w:val="Heading8"/>
    <w:rsid w:val="00FE6074"/>
    <w:rPr>
      <w:rFonts w:asciiTheme="minorHAnsi" w:eastAsia="Times New Roman" w:hAnsiTheme="minorHAnsi" w:cs="Times New Roman"/>
      <w:b/>
      <w:bCs/>
      <w:color w:val="4F81BD" w:themeColor="accent1"/>
      <w:sz w:val="24"/>
      <w:lang w:val="x-none" w:eastAsia="x-none"/>
    </w:rPr>
  </w:style>
  <w:style w:type="character" w:customStyle="1" w:styleId="Heading9Char">
    <w:name w:val="Heading 9 Char"/>
    <w:basedOn w:val="DefaultParagraphFont"/>
    <w:link w:val="Heading9"/>
    <w:uiPriority w:val="9"/>
    <w:semiHidden/>
    <w:rsid w:val="00FE6074"/>
    <w:rPr>
      <w:rFonts w:asciiTheme="minorHAnsi" w:eastAsiaTheme="majorEastAsia" w:hAnsiTheme="minorHAnsi" w:cstheme="majorBidi"/>
      <w:color w:val="272727" w:themeColor="text1" w:themeTint="D8"/>
      <w:kern w:val="2"/>
      <w:lang w:eastAsia="en-US"/>
      <w14:ligatures w14:val="standardContextual"/>
    </w:rPr>
  </w:style>
  <w:style w:type="character" w:customStyle="1" w:styleId="Heading1Char">
    <w:name w:val="Heading 1 Char"/>
    <w:link w:val="Heading1"/>
    <w:rsid w:val="00FE6074"/>
    <w:rPr>
      <w:rFonts w:eastAsia="Times New Roman" w:cs="Times New Roman"/>
      <w:b/>
      <w:bCs/>
      <w:kern w:val="32"/>
      <w:sz w:val="28"/>
      <w:szCs w:val="20"/>
    </w:rPr>
  </w:style>
  <w:style w:type="character" w:customStyle="1" w:styleId="Heading2Char">
    <w:name w:val="Heading 2 Char"/>
    <w:link w:val="Heading2"/>
    <w:rsid w:val="00FE6074"/>
    <w:rPr>
      <w:rFonts w:eastAsia="Times New Roman" w:cs="Times New Roman"/>
      <w:szCs w:val="20"/>
      <w:lang w:val="x-none" w:eastAsia="x-none"/>
    </w:rPr>
  </w:style>
  <w:style w:type="character" w:customStyle="1" w:styleId="Heading3Char">
    <w:name w:val="Heading 3 Char"/>
    <w:link w:val="Heading3"/>
    <w:rsid w:val="00FE6074"/>
    <w:rPr>
      <w:rFonts w:eastAsia="Times New Roman" w:cs="Times New Roman"/>
      <w:szCs w:val="20"/>
      <w:lang w:val="x-none" w:eastAsia="x-none"/>
    </w:rPr>
  </w:style>
  <w:style w:type="character" w:customStyle="1" w:styleId="Heading4Char">
    <w:name w:val="Heading 4 Char"/>
    <w:basedOn w:val="DefaultParagraphFont"/>
    <w:link w:val="Heading4"/>
    <w:rsid w:val="00FE6074"/>
    <w:rPr>
      <w:rFonts w:eastAsiaTheme="majorEastAsia" w:cstheme="majorBidi"/>
      <w:iCs/>
      <w:szCs w:val="20"/>
    </w:rPr>
  </w:style>
  <w:style w:type="character" w:customStyle="1" w:styleId="Heading5Char">
    <w:name w:val="Heading 5 Char"/>
    <w:basedOn w:val="DefaultParagraphFont"/>
    <w:link w:val="Heading5"/>
    <w:rsid w:val="00FE6074"/>
    <w:rPr>
      <w:rFonts w:ascii="Arial" w:eastAsiaTheme="majorEastAsia" w:hAnsi="Arial" w:cstheme="majorBidi"/>
      <w:kern w:val="2"/>
      <w:szCs w:val="20"/>
      <w:lang w:eastAsia="en-US"/>
      <w14:ligatures w14:val="standardContextual"/>
    </w:rPr>
  </w:style>
  <w:style w:type="character" w:customStyle="1" w:styleId="Heading6Char">
    <w:name w:val="Heading 6 Char"/>
    <w:basedOn w:val="DefaultParagraphFont"/>
    <w:link w:val="Heading6"/>
    <w:rsid w:val="00FE6074"/>
    <w:rPr>
      <w:rFonts w:eastAsiaTheme="majorEastAsia" w:cstheme="majorBidi"/>
      <w:szCs w:val="24"/>
    </w:rPr>
  </w:style>
  <w:style w:type="character" w:customStyle="1" w:styleId="TitleChar">
    <w:name w:val="Title Char"/>
    <w:basedOn w:val="DefaultParagraphFont"/>
    <w:link w:val="Title"/>
    <w:uiPriority w:val="10"/>
    <w:rsid w:val="00FE6074"/>
    <w:rPr>
      <w:rFonts w:asciiTheme="majorHAnsi" w:eastAsiaTheme="majorEastAsia" w:hAnsiTheme="majorHAnsi" w:cstheme="majorBidi"/>
      <w:spacing w:val="-10"/>
      <w:kern w:val="28"/>
      <w:sz w:val="56"/>
      <w:szCs w:val="56"/>
      <w:lang w:eastAsia="en-US"/>
      <w14:ligatures w14:val="standardContextual"/>
    </w:rPr>
  </w:style>
  <w:style w:type="character" w:customStyle="1" w:styleId="SubtitleChar">
    <w:name w:val="Subtitle Char"/>
    <w:basedOn w:val="DefaultParagraphFont"/>
    <w:link w:val="Subtitle"/>
    <w:uiPriority w:val="11"/>
    <w:rsid w:val="00FE6074"/>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FE60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6074"/>
    <w:rPr>
      <w:rFonts w:asciiTheme="minorHAnsi" w:eastAsiaTheme="minorHAnsi" w:hAnsiTheme="minorHAnsi" w:cs="Arial"/>
      <w:i/>
      <w:iCs/>
      <w:color w:val="404040" w:themeColor="text1" w:themeTint="BF"/>
      <w:kern w:val="2"/>
      <w:lang w:eastAsia="en-US"/>
      <w14:ligatures w14:val="standardContextual"/>
    </w:rPr>
  </w:style>
  <w:style w:type="paragraph" w:styleId="ListParagraph">
    <w:name w:val="List Paragraph"/>
    <w:basedOn w:val="Normal"/>
    <w:uiPriority w:val="34"/>
    <w:qFormat/>
    <w:rsid w:val="00FE6074"/>
    <w:pPr>
      <w:ind w:left="720"/>
      <w:contextualSpacing/>
    </w:pPr>
  </w:style>
  <w:style w:type="character" w:styleId="IntenseEmphasis">
    <w:name w:val="Intense Emphasis"/>
    <w:basedOn w:val="DefaultParagraphFont"/>
    <w:uiPriority w:val="21"/>
    <w:qFormat/>
    <w:rsid w:val="00FE6074"/>
    <w:rPr>
      <w:i/>
      <w:iCs/>
      <w:color w:val="365F91" w:themeColor="accent1" w:themeShade="BF"/>
    </w:rPr>
  </w:style>
  <w:style w:type="paragraph" w:styleId="IntenseQuote">
    <w:name w:val="Intense Quote"/>
    <w:basedOn w:val="Normal"/>
    <w:next w:val="Normal"/>
    <w:link w:val="IntenseQuoteChar"/>
    <w:uiPriority w:val="30"/>
    <w:qFormat/>
    <w:rsid w:val="00FE607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E6074"/>
    <w:rPr>
      <w:rFonts w:asciiTheme="minorHAnsi" w:eastAsiaTheme="minorHAnsi" w:hAnsiTheme="minorHAnsi" w:cs="Arial"/>
      <w:i/>
      <w:iCs/>
      <w:color w:val="365F91" w:themeColor="accent1" w:themeShade="BF"/>
      <w:kern w:val="2"/>
      <w:lang w:eastAsia="en-US"/>
      <w14:ligatures w14:val="standardContextual"/>
    </w:rPr>
  </w:style>
  <w:style w:type="character" w:styleId="IntenseReference">
    <w:name w:val="Intense Reference"/>
    <w:basedOn w:val="DefaultParagraphFont"/>
    <w:uiPriority w:val="32"/>
    <w:qFormat/>
    <w:rsid w:val="00FE6074"/>
    <w:rPr>
      <w:b/>
      <w:bCs/>
      <w:smallCaps/>
      <w:color w:val="365F91" w:themeColor="accent1" w:themeShade="BF"/>
      <w:spacing w:val="5"/>
    </w:rPr>
  </w:style>
  <w:style w:type="paragraph" w:customStyle="1" w:styleId="HL2Indent">
    <w:name w:val="HL2Indent"/>
    <w:basedOn w:val="Normal"/>
    <w:qFormat/>
    <w:rsid w:val="00FE6074"/>
    <w:pPr>
      <w:ind w:left="851"/>
    </w:pPr>
    <w:rPr>
      <w:lang w:eastAsia="en-AU"/>
    </w:rPr>
  </w:style>
  <w:style w:type="paragraph" w:customStyle="1" w:styleId="HL3Indent">
    <w:name w:val="HL3Indent"/>
    <w:basedOn w:val="Normal"/>
    <w:qFormat/>
    <w:rsid w:val="00FE6074"/>
    <w:pPr>
      <w:ind w:left="1843"/>
    </w:pPr>
  </w:style>
  <w:style w:type="paragraph" w:customStyle="1" w:styleId="HL4Indent">
    <w:name w:val="HL4Indent"/>
    <w:basedOn w:val="Normal"/>
    <w:qFormat/>
    <w:rsid w:val="00FE6074"/>
    <w:pPr>
      <w:ind w:left="3119"/>
    </w:pPr>
  </w:style>
  <w:style w:type="numbering" w:customStyle="1" w:styleId="SISEAPHL19">
    <w:name w:val="SISEAP HL19"/>
    <w:uiPriority w:val="99"/>
    <w:rsid w:val="00FE6074"/>
    <w:pPr>
      <w:numPr>
        <w:numId w:val="15"/>
      </w:numPr>
    </w:pPr>
  </w:style>
  <w:style w:type="paragraph" w:styleId="Header">
    <w:name w:val="header"/>
    <w:basedOn w:val="Normal"/>
    <w:link w:val="HeaderChar"/>
    <w:uiPriority w:val="99"/>
    <w:unhideWhenUsed/>
    <w:rsid w:val="00A915B0"/>
    <w:pPr>
      <w:tabs>
        <w:tab w:val="center" w:pos="4513"/>
        <w:tab w:val="right" w:pos="9026"/>
      </w:tabs>
      <w:spacing w:line="240" w:lineRule="auto"/>
    </w:pPr>
  </w:style>
  <w:style w:type="character" w:customStyle="1" w:styleId="HeaderChar">
    <w:name w:val="Header Char"/>
    <w:basedOn w:val="DefaultParagraphFont"/>
    <w:link w:val="Header"/>
    <w:uiPriority w:val="99"/>
    <w:rsid w:val="00A915B0"/>
    <w:rPr>
      <w:rFonts w:asciiTheme="minorHAnsi" w:eastAsiaTheme="minorHAnsi" w:hAnsiTheme="minorHAnsi"/>
      <w:kern w:val="2"/>
      <w:lang w:val="en-AU" w:eastAsia="en-US"/>
    </w:rPr>
  </w:style>
  <w:style w:type="paragraph" w:styleId="Footer">
    <w:name w:val="footer"/>
    <w:basedOn w:val="Normal"/>
    <w:link w:val="FooterChar"/>
    <w:uiPriority w:val="99"/>
    <w:unhideWhenUsed/>
    <w:rsid w:val="00A915B0"/>
    <w:pPr>
      <w:tabs>
        <w:tab w:val="center" w:pos="4513"/>
        <w:tab w:val="right" w:pos="9026"/>
      </w:tabs>
      <w:spacing w:line="240" w:lineRule="auto"/>
    </w:pPr>
  </w:style>
  <w:style w:type="character" w:customStyle="1" w:styleId="FooterChar">
    <w:name w:val="Footer Char"/>
    <w:basedOn w:val="DefaultParagraphFont"/>
    <w:link w:val="Footer"/>
    <w:uiPriority w:val="99"/>
    <w:rsid w:val="00A915B0"/>
    <w:rPr>
      <w:rFonts w:asciiTheme="minorHAnsi" w:eastAsiaTheme="minorHAnsi" w:hAnsiTheme="minorHAnsi"/>
      <w:kern w:val="2"/>
      <w:lang w:val="en-AU" w:eastAsia="en-US"/>
    </w:rPr>
  </w:style>
  <w:style w:type="paragraph" w:styleId="TOC1">
    <w:name w:val="toc 1"/>
    <w:basedOn w:val="Normal"/>
    <w:next w:val="Normal"/>
    <w:autoRedefine/>
    <w:uiPriority w:val="39"/>
    <w:unhideWhenUsed/>
    <w:rsid w:val="003448E0"/>
    <w:pPr>
      <w:spacing w:after="100"/>
    </w:pPr>
  </w:style>
  <w:style w:type="character" w:styleId="Hyperlink">
    <w:name w:val="Hyperlink"/>
    <w:basedOn w:val="DefaultParagraphFont"/>
    <w:uiPriority w:val="99"/>
    <w:unhideWhenUsed/>
    <w:rsid w:val="003448E0"/>
    <w:rPr>
      <w:color w:val="0000FF" w:themeColor="hyperlink"/>
      <w:u w:val="single"/>
    </w:rPr>
  </w:style>
  <w:style w:type="character" w:styleId="CommentReference">
    <w:name w:val="annotation reference"/>
    <w:basedOn w:val="DefaultParagraphFont"/>
    <w:uiPriority w:val="99"/>
    <w:semiHidden/>
    <w:unhideWhenUsed/>
    <w:rsid w:val="00506AA6"/>
    <w:rPr>
      <w:sz w:val="16"/>
      <w:szCs w:val="16"/>
    </w:rPr>
  </w:style>
  <w:style w:type="paragraph" w:styleId="CommentText">
    <w:name w:val="annotation text"/>
    <w:basedOn w:val="Normal"/>
    <w:link w:val="CommentTextChar"/>
    <w:uiPriority w:val="99"/>
    <w:unhideWhenUsed/>
    <w:rsid w:val="00506AA6"/>
    <w:pPr>
      <w:spacing w:line="240" w:lineRule="auto"/>
    </w:pPr>
    <w:rPr>
      <w:sz w:val="20"/>
      <w:szCs w:val="20"/>
    </w:rPr>
  </w:style>
  <w:style w:type="character" w:customStyle="1" w:styleId="CommentTextChar">
    <w:name w:val="Comment Text Char"/>
    <w:basedOn w:val="DefaultParagraphFont"/>
    <w:link w:val="CommentText"/>
    <w:uiPriority w:val="99"/>
    <w:rsid w:val="00506AA6"/>
    <w:rPr>
      <w:rFonts w:ascii="Calibri" w:eastAsiaTheme="minorHAnsi" w:hAnsi="Calibri"/>
      <w:kern w:val="2"/>
      <w:sz w:val="20"/>
      <w:szCs w:val="20"/>
      <w:lang w:val="en-AU" w:eastAsia="en-US"/>
    </w:rPr>
  </w:style>
  <w:style w:type="paragraph" w:styleId="CommentSubject">
    <w:name w:val="annotation subject"/>
    <w:basedOn w:val="CommentText"/>
    <w:next w:val="CommentText"/>
    <w:link w:val="CommentSubjectChar"/>
    <w:uiPriority w:val="99"/>
    <w:semiHidden/>
    <w:unhideWhenUsed/>
    <w:rsid w:val="00506AA6"/>
    <w:rPr>
      <w:b/>
      <w:bCs/>
    </w:rPr>
  </w:style>
  <w:style w:type="character" w:customStyle="1" w:styleId="CommentSubjectChar">
    <w:name w:val="Comment Subject Char"/>
    <w:basedOn w:val="CommentTextChar"/>
    <w:link w:val="CommentSubject"/>
    <w:uiPriority w:val="99"/>
    <w:semiHidden/>
    <w:rsid w:val="00506AA6"/>
    <w:rPr>
      <w:rFonts w:ascii="Calibri" w:eastAsiaTheme="minorHAnsi" w:hAnsi="Calibri"/>
      <w:b/>
      <w:bCs/>
      <w:kern w:val="2"/>
      <w:sz w:val="20"/>
      <w:szCs w:val="20"/>
      <w:lang w:val="en-AU" w:eastAsia="en-US"/>
    </w:rPr>
  </w:style>
  <w:style w:type="paragraph" w:styleId="Subtitle">
    <w:name w:val="Subtitle"/>
    <w:basedOn w:val="Normal"/>
    <w:next w:val="Normal"/>
    <w:link w:val="SubtitleChar"/>
    <w:uiPriority w:val="11"/>
    <w:qFormat/>
    <w:rsid w:val="00FE6074"/>
    <w:pPr>
      <w:numPr>
        <w:ilvl w:val="1"/>
      </w:numPr>
      <w:spacing w:after="160"/>
    </w:pPr>
    <w:rPr>
      <w:rFonts w:eastAsiaTheme="majorEastAsia" w:cstheme="majorBidi"/>
      <w:color w:val="595959" w:themeColor="text1" w:themeTint="A6"/>
      <w:spacing w:val="15"/>
      <w:sz w:val="28"/>
      <w:szCs w:val="28"/>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d%20drives\Documents%20-%20Company%20&amp;%20Federation\Document%20Templates\SISEAP%20HL%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1umvVy7op9E3/3nG8XVTpEBfw==">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SISEAP HL 18.dotx</Template>
  <TotalTime>20</TotalTime>
  <Pages>8</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Johnstone</cp:lastModifiedBy>
  <cp:revision>5</cp:revision>
  <dcterms:created xsi:type="dcterms:W3CDTF">2025-11-10T06:11:00Z</dcterms:created>
  <dcterms:modified xsi:type="dcterms:W3CDTF">2025-12-15T07:04:00Z</dcterms:modified>
</cp:coreProperties>
</file>